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195FB" w14:textId="38A72374" w:rsidR="007F1348" w:rsidRPr="00D15853" w:rsidRDefault="4361877F" w:rsidP="00305FA6">
      <w:pPr>
        <w:pStyle w:val="Subttulo"/>
        <w:spacing w:before="120" w:after="120" w:line="360" w:lineRule="exact"/>
        <w:rPr>
          <w:rFonts w:ascii="Arial" w:hAnsi="Arial" w:cs="Arial"/>
          <w:b/>
          <w:bCs/>
          <w:color w:val="000000"/>
          <w:sz w:val="22"/>
          <w:szCs w:val="22"/>
          <w:u w:val="single"/>
        </w:rPr>
      </w:pPr>
      <w:bookmarkStart w:id="0" w:name="_GoBack"/>
      <w:bookmarkEnd w:id="0"/>
      <w:r w:rsidRPr="00D15853">
        <w:rPr>
          <w:rFonts w:ascii="Arial" w:hAnsi="Arial" w:cs="Arial"/>
          <w:b/>
          <w:sz w:val="22"/>
          <w:szCs w:val="22"/>
          <w:u w:val="single"/>
        </w:rPr>
        <w:t>PROGRAMA</w:t>
      </w:r>
      <w:r w:rsidRPr="00D15853">
        <w:rPr>
          <w:rFonts w:ascii="Arial" w:hAnsi="Arial" w:cs="Arial"/>
          <w:b/>
          <w:bCs/>
          <w:color w:val="000000" w:themeColor="text1"/>
          <w:sz w:val="22"/>
          <w:szCs w:val="22"/>
          <w:u w:val="single"/>
        </w:rPr>
        <w:t xml:space="preserve"> </w:t>
      </w:r>
      <w:r w:rsidR="00D52D71" w:rsidRPr="00D15853">
        <w:rPr>
          <w:rFonts w:ascii="Arial" w:hAnsi="Arial" w:cs="Arial"/>
          <w:b/>
          <w:bCs/>
          <w:color w:val="000000" w:themeColor="text1"/>
          <w:sz w:val="22"/>
          <w:szCs w:val="22"/>
          <w:u w:val="single"/>
        </w:rPr>
        <w:t>46</w:t>
      </w:r>
      <w:r w:rsidR="00D52D71">
        <w:rPr>
          <w:rFonts w:ascii="Arial" w:hAnsi="Arial" w:cs="Arial"/>
          <w:b/>
          <w:bCs/>
          <w:color w:val="000000" w:themeColor="text1"/>
          <w:sz w:val="22"/>
          <w:szCs w:val="22"/>
          <w:u w:val="single"/>
        </w:rPr>
        <w:t>UE</w:t>
      </w:r>
    </w:p>
    <w:p w14:paraId="1B19BE10" w14:textId="55EA9D63" w:rsidR="00F74658" w:rsidRPr="00305FA6" w:rsidRDefault="00D42208" w:rsidP="00305FA6">
      <w:pPr>
        <w:pStyle w:val="NombrePrograma1"/>
        <w:tabs>
          <w:tab w:val="clear" w:pos="4320"/>
          <w:tab w:val="left" w:pos="567"/>
          <w:tab w:val="left" w:pos="1560"/>
        </w:tabs>
        <w:spacing w:before="600" w:line="360" w:lineRule="exact"/>
        <w:rPr>
          <w:rFonts w:ascii="Arial" w:hAnsi="Arial" w:cs="Arial"/>
          <w:sz w:val="22"/>
          <w:szCs w:val="22"/>
        </w:rPr>
      </w:pPr>
      <w:r w:rsidRPr="00305FA6">
        <w:rPr>
          <w:rFonts w:ascii="Arial" w:hAnsi="Arial" w:cs="Arial"/>
          <w:sz w:val="22"/>
          <w:szCs w:val="22"/>
        </w:rPr>
        <w:t>C21</w:t>
      </w:r>
      <w:r w:rsidR="00535895">
        <w:rPr>
          <w:rFonts w:ascii="Arial" w:hAnsi="Arial" w:cs="Arial"/>
          <w:sz w:val="22"/>
          <w:szCs w:val="22"/>
        </w:rPr>
        <w:t xml:space="preserve"> </w:t>
      </w:r>
      <w:r w:rsidRPr="00305FA6">
        <w:rPr>
          <w:rFonts w:ascii="Arial" w:hAnsi="Arial" w:cs="Arial"/>
          <w:sz w:val="22"/>
          <w:szCs w:val="22"/>
        </w:rPr>
        <w:t>I5 Mejora de infraestructuras digitales, el equipamiento, las tecnologías, la docencia y la evaluación digitales</w:t>
      </w:r>
      <w:r w:rsidR="00887309" w:rsidRPr="00305FA6">
        <w:rPr>
          <w:rFonts w:ascii="Arial" w:hAnsi="Arial" w:cs="Arial"/>
          <w:sz w:val="22"/>
          <w:szCs w:val="22"/>
        </w:rPr>
        <w:t xml:space="preserve"> universitarios</w:t>
      </w:r>
    </w:p>
    <w:p w14:paraId="2987638C" w14:textId="1EE0BFF2" w:rsidR="00537A5A" w:rsidRPr="00305FA6" w:rsidRDefault="00537A5A" w:rsidP="00305FA6">
      <w:pPr>
        <w:pStyle w:val="Activ-Objet-Indicad"/>
        <w:numPr>
          <w:ilvl w:val="0"/>
          <w:numId w:val="2"/>
        </w:numPr>
        <w:tabs>
          <w:tab w:val="clear" w:pos="426"/>
          <w:tab w:val="left" w:pos="567"/>
        </w:tabs>
        <w:spacing w:before="960" w:line="360" w:lineRule="exact"/>
        <w:ind w:left="567" w:hanging="567"/>
        <w:rPr>
          <w:rFonts w:ascii="Arial" w:hAnsi="Arial" w:cs="Arial"/>
          <w:bCs/>
          <w:sz w:val="22"/>
          <w:szCs w:val="22"/>
        </w:rPr>
      </w:pPr>
      <w:r w:rsidRPr="00305FA6">
        <w:rPr>
          <w:rFonts w:ascii="Arial" w:hAnsi="Arial" w:cs="Arial"/>
          <w:caps w:val="0"/>
          <w:color w:val="000000"/>
          <w:sz w:val="22"/>
          <w:szCs w:val="22"/>
        </w:rPr>
        <w:t>DENOMINACIÓN</w:t>
      </w:r>
      <w:r w:rsidRPr="00305FA6">
        <w:rPr>
          <w:rFonts w:ascii="Arial" w:hAnsi="Arial" w:cs="Arial"/>
          <w:bCs/>
          <w:sz w:val="22"/>
          <w:szCs w:val="22"/>
        </w:rPr>
        <w:t xml:space="preserve"> DEL COMPONENTE</w:t>
      </w:r>
    </w:p>
    <w:p w14:paraId="2F306CAC" w14:textId="06940C17" w:rsidR="0064337E" w:rsidRPr="008B2F9B" w:rsidRDefault="00C3407E" w:rsidP="00305FA6">
      <w:pPr>
        <w:widowControl w:val="0"/>
        <w:spacing w:before="120" w:after="120" w:line="360" w:lineRule="exact"/>
        <w:ind w:firstLine="1134"/>
        <w:jc w:val="both"/>
        <w:rPr>
          <w:rFonts w:ascii="Arial" w:eastAsia="Arial" w:hAnsi="Arial" w:cs="Arial"/>
          <w:bCs/>
          <w:sz w:val="22"/>
          <w:szCs w:val="22"/>
          <w:lang w:val="es-ES" w:eastAsia="en-US"/>
        </w:rPr>
      </w:pPr>
      <w:r w:rsidRPr="00C3407E">
        <w:rPr>
          <w:rFonts w:ascii="Arial" w:eastAsia="Arial" w:hAnsi="Arial" w:cs="Arial"/>
          <w:bCs/>
          <w:sz w:val="22"/>
          <w:szCs w:val="22"/>
          <w:lang w:eastAsia="en-US"/>
        </w:rPr>
        <w:t>Modernización y digitalización del sistema educativo, incluida la educación temprana de 0-3 años</w:t>
      </w:r>
      <w:r w:rsidR="00C7747E" w:rsidRPr="008B2F9B">
        <w:rPr>
          <w:rFonts w:ascii="Arial" w:eastAsia="Arial" w:hAnsi="Arial" w:cs="Arial"/>
          <w:bCs/>
          <w:sz w:val="22"/>
          <w:szCs w:val="22"/>
          <w:lang w:val="es-ES" w:eastAsia="en-US"/>
        </w:rPr>
        <w:t xml:space="preserve">. </w:t>
      </w:r>
    </w:p>
    <w:p w14:paraId="5DE5911A" w14:textId="14E68E3B" w:rsidR="0064337E" w:rsidRPr="0064337E" w:rsidRDefault="00477BF5" w:rsidP="00305FA6">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sidRPr="009C0C73">
        <w:rPr>
          <w:rFonts w:ascii="Arial" w:hAnsi="Arial" w:cs="Arial"/>
          <w:b/>
          <w:bCs/>
          <w:sz w:val="22"/>
          <w:szCs w:val="22"/>
        </w:rPr>
        <w:t>DESCRIPCIÓN GENERAL DEL COMPONENT</w:t>
      </w:r>
      <w:r w:rsidR="007E0E44">
        <w:rPr>
          <w:rFonts w:ascii="Arial" w:hAnsi="Arial" w:cs="Arial"/>
          <w:b/>
          <w:bCs/>
          <w:sz w:val="22"/>
          <w:szCs w:val="22"/>
        </w:rPr>
        <w:t>E</w:t>
      </w:r>
    </w:p>
    <w:p w14:paraId="73C7FE27" w14:textId="77777777" w:rsidR="00A21800" w:rsidRPr="00807ABC" w:rsidRDefault="00A21800" w:rsidP="00305FA6">
      <w:pPr>
        <w:widowControl w:val="0"/>
        <w:spacing w:before="120" w:after="120" w:line="360" w:lineRule="exact"/>
        <w:ind w:firstLine="1134"/>
        <w:jc w:val="both"/>
        <w:rPr>
          <w:rFonts w:ascii="Arial" w:hAnsi="Arial" w:cs="Arial"/>
          <w:color w:val="000000" w:themeColor="text1"/>
          <w:sz w:val="22"/>
          <w:szCs w:val="22"/>
        </w:rPr>
      </w:pPr>
      <w:r w:rsidRPr="00807ABC">
        <w:rPr>
          <w:rFonts w:ascii="Arial" w:hAnsi="Arial" w:cs="Arial"/>
          <w:color w:val="000000" w:themeColor="text1"/>
          <w:sz w:val="22"/>
          <w:szCs w:val="22"/>
        </w:rPr>
        <w:t>El Ministerio de Universidades coordina la inversión C21.I5 “Mejora de infraestructuras digitales, el equipamiento, las tecnologías, la docencia y la evaluación digitales universitarios”. Se trata de una inversión de carácter plurianual, dirigida a la modernización del sistema universitario español a través del impulso a proyectos e iniciativas en el ámbito de la digitalización y su importe total asciende a 96,88 millones de euros distribuidos en el período 2021-2022.</w:t>
      </w:r>
    </w:p>
    <w:p w14:paraId="5A6E22B7" w14:textId="77777777" w:rsidR="00A21800" w:rsidRPr="00807ABC" w:rsidRDefault="00A21800" w:rsidP="00305FA6">
      <w:pPr>
        <w:widowControl w:val="0"/>
        <w:spacing w:before="120" w:after="120" w:line="360" w:lineRule="exact"/>
        <w:ind w:firstLine="1134"/>
        <w:jc w:val="both"/>
        <w:rPr>
          <w:rFonts w:ascii="Arial" w:hAnsi="Arial" w:cs="Arial"/>
          <w:color w:val="000000" w:themeColor="text1"/>
          <w:sz w:val="22"/>
          <w:szCs w:val="22"/>
        </w:rPr>
      </w:pPr>
      <w:r w:rsidRPr="00807ABC">
        <w:rPr>
          <w:rFonts w:ascii="Arial" w:hAnsi="Arial" w:cs="Arial"/>
          <w:color w:val="000000" w:themeColor="text1"/>
          <w:sz w:val="22"/>
          <w:szCs w:val="22"/>
        </w:rPr>
        <w:t xml:space="preserve">Estas ayudas van dirigidas a fomentar la inversión en infraestructuras, desarrollos tecnológicos y proyectos de innovación docente </w:t>
      </w:r>
      <w:r w:rsidRPr="00CE0CF1">
        <w:rPr>
          <w:rFonts w:ascii="Arial" w:hAnsi="Arial" w:cs="Arial"/>
          <w:color w:val="000000" w:themeColor="text1"/>
          <w:sz w:val="22"/>
          <w:szCs w:val="22"/>
        </w:rPr>
        <w:t>para</w:t>
      </w:r>
      <w:r w:rsidRPr="00807ABC">
        <w:rPr>
          <w:rFonts w:ascii="Arial" w:hAnsi="Arial" w:cs="Arial"/>
          <w:color w:val="000000" w:themeColor="text1"/>
          <w:sz w:val="22"/>
          <w:szCs w:val="22"/>
        </w:rPr>
        <w:t xml:space="preserve"> mejorar los recursos académicos en digitalización; reducir la brecha digital del personal académico y del estudiantado; impulsar proyectos de innovación digital interuniversitarios de carácter estratégico y transversal e impulsar la formación y la captación de talento digital, con el objetivo de incrementar el índice de digitalización del sistema universitario español en un 10%.</w:t>
      </w:r>
    </w:p>
    <w:p w14:paraId="154046B7" w14:textId="474B76E6" w:rsidR="0064337E" w:rsidRPr="00807ABC" w:rsidRDefault="00A21800" w:rsidP="00305FA6">
      <w:pPr>
        <w:widowControl w:val="0"/>
        <w:spacing w:before="120" w:after="120" w:line="360" w:lineRule="exact"/>
        <w:ind w:firstLine="1134"/>
        <w:jc w:val="both"/>
        <w:rPr>
          <w:rFonts w:ascii="Arial" w:hAnsi="Arial" w:cs="Arial"/>
          <w:color w:val="000000" w:themeColor="text1"/>
          <w:sz w:val="22"/>
          <w:szCs w:val="22"/>
        </w:rPr>
      </w:pPr>
      <w:r w:rsidRPr="00807ABC">
        <w:rPr>
          <w:rFonts w:ascii="Arial" w:hAnsi="Arial" w:cs="Arial"/>
          <w:color w:val="000000" w:themeColor="text1"/>
          <w:sz w:val="22"/>
          <w:szCs w:val="22"/>
        </w:rPr>
        <w:t>Los fondos que las universidades reciban podrán ir a proyectos de la propia institución y a proyectos conjuntos e interuniversitarios de mayor envergadura. El objetivo es que estos proyectos generen soluciones que sean susceptibles de poder ser aprovechadas por el conjunto de las universidades públicas, por lo que tendrá impacto en el conjunto del sistema universitario público y se desplegará en todo el territorio estatal.</w:t>
      </w:r>
    </w:p>
    <w:p w14:paraId="14956D53" w14:textId="08457BAA" w:rsidR="007E0E44" w:rsidRDefault="007E0E44" w:rsidP="00305FA6">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sidRPr="007E0E44">
        <w:rPr>
          <w:rFonts w:ascii="Arial" w:hAnsi="Arial" w:cs="Arial"/>
          <w:b/>
          <w:bCs/>
          <w:sz w:val="22"/>
          <w:szCs w:val="22"/>
        </w:rPr>
        <w:t>PRINCIPALES OBJETIVOS DEL COMPONENTE</w:t>
      </w:r>
    </w:p>
    <w:p w14:paraId="3B3185A2" w14:textId="77777777" w:rsidR="00DF1D37" w:rsidRPr="00B93132" w:rsidRDefault="00DF1D37" w:rsidP="00305FA6">
      <w:pPr>
        <w:widowControl w:val="0"/>
        <w:spacing w:before="120" w:after="120" w:line="360" w:lineRule="exact"/>
        <w:ind w:firstLine="1134"/>
        <w:jc w:val="both"/>
        <w:rPr>
          <w:rFonts w:ascii="Arial" w:hAnsi="Arial" w:cs="Arial"/>
          <w:color w:val="000000" w:themeColor="text1"/>
          <w:sz w:val="22"/>
          <w:szCs w:val="22"/>
        </w:rPr>
      </w:pPr>
      <w:r w:rsidRPr="00B93132">
        <w:rPr>
          <w:rFonts w:ascii="Arial" w:hAnsi="Arial" w:cs="Arial"/>
          <w:color w:val="000000" w:themeColor="text1"/>
          <w:sz w:val="22"/>
          <w:szCs w:val="22"/>
        </w:rPr>
        <w:t xml:space="preserve">Creación de empleo de calidad en uno de los sectores clave para la recuperación y reconstrucción económica del país como el sector del conocimiento y la investigación, especialmente en aquellas áreas de conocimiento emergentes y transversales, en el que se </w:t>
      </w:r>
      <w:r w:rsidRPr="00B93132">
        <w:rPr>
          <w:rFonts w:ascii="Arial" w:hAnsi="Arial" w:cs="Arial"/>
          <w:color w:val="000000" w:themeColor="text1"/>
          <w:sz w:val="22"/>
          <w:szCs w:val="22"/>
        </w:rPr>
        <w:lastRenderedPageBreak/>
        <w:t xml:space="preserve">realiza hoy día la mayor parte de la producción científica del país y cuya transferencia de conocimiento al mundo empresarial es fundamental. </w:t>
      </w:r>
    </w:p>
    <w:p w14:paraId="75E0633A" w14:textId="77777777" w:rsidR="00DF1D37" w:rsidRPr="00B93132" w:rsidRDefault="00DF1D37" w:rsidP="00305FA6">
      <w:pPr>
        <w:widowControl w:val="0"/>
        <w:spacing w:before="120" w:after="120" w:line="360" w:lineRule="exact"/>
        <w:ind w:firstLine="1134"/>
        <w:jc w:val="both"/>
        <w:rPr>
          <w:rFonts w:ascii="Arial" w:hAnsi="Arial" w:cs="Arial"/>
          <w:color w:val="000000" w:themeColor="text1"/>
          <w:sz w:val="22"/>
          <w:szCs w:val="22"/>
        </w:rPr>
      </w:pPr>
      <w:r w:rsidRPr="00B93132">
        <w:rPr>
          <w:rFonts w:ascii="Arial" w:hAnsi="Arial" w:cs="Arial"/>
          <w:color w:val="000000" w:themeColor="text1"/>
          <w:sz w:val="22"/>
          <w:szCs w:val="22"/>
        </w:rPr>
        <w:t xml:space="preserve">Adaptar la educación superior a la sociedad actual. Poner el foco en los estudiantes para mejorar la formación, la accesibilidad a servicios, la personalización de la formación, etc. </w:t>
      </w:r>
    </w:p>
    <w:p w14:paraId="3C4B9DEF" w14:textId="77777777" w:rsidR="00DF1D37" w:rsidRPr="00B93132" w:rsidRDefault="00DF1D37" w:rsidP="00305FA6">
      <w:pPr>
        <w:widowControl w:val="0"/>
        <w:spacing w:before="120" w:after="120" w:line="360" w:lineRule="exact"/>
        <w:ind w:firstLine="1134"/>
        <w:jc w:val="both"/>
        <w:rPr>
          <w:rFonts w:ascii="Arial" w:hAnsi="Arial" w:cs="Arial"/>
          <w:color w:val="000000" w:themeColor="text1"/>
          <w:sz w:val="22"/>
          <w:szCs w:val="22"/>
        </w:rPr>
      </w:pPr>
      <w:r w:rsidRPr="00B93132">
        <w:rPr>
          <w:rFonts w:ascii="Arial" w:hAnsi="Arial" w:cs="Arial"/>
          <w:color w:val="000000" w:themeColor="text1"/>
          <w:sz w:val="22"/>
          <w:szCs w:val="22"/>
        </w:rPr>
        <w:t>Introducir decisiones educativas basada en datos. Convertir los datos en activos gestionados puesto que ellos son la base sobre la que se sustenta la transformación digital.</w:t>
      </w:r>
    </w:p>
    <w:p w14:paraId="3BF6A906" w14:textId="77777777" w:rsidR="00DF1D37" w:rsidRPr="00B93132" w:rsidRDefault="00DF1D37" w:rsidP="00305FA6">
      <w:pPr>
        <w:widowControl w:val="0"/>
        <w:spacing w:before="120" w:after="120" w:line="360" w:lineRule="exact"/>
        <w:ind w:firstLine="1134"/>
        <w:jc w:val="both"/>
        <w:rPr>
          <w:rFonts w:ascii="Arial" w:hAnsi="Arial" w:cs="Arial"/>
          <w:color w:val="000000" w:themeColor="text1"/>
          <w:sz w:val="22"/>
          <w:szCs w:val="22"/>
        </w:rPr>
      </w:pPr>
      <w:r w:rsidRPr="00B93132">
        <w:rPr>
          <w:rFonts w:ascii="Arial" w:hAnsi="Arial" w:cs="Arial"/>
          <w:color w:val="000000" w:themeColor="text1"/>
          <w:sz w:val="22"/>
          <w:szCs w:val="22"/>
        </w:rPr>
        <w:t>Estimular la innovación y transformación digital desde la universidad. Las universidades pueden convertirse en actores centrales en los procesos de transformación digital que se están produciendo en nuestras sociedades y, en particular, en las zonas en declive demográfico.</w:t>
      </w:r>
    </w:p>
    <w:p w14:paraId="00BF24CC" w14:textId="77777777" w:rsidR="00DF1D37" w:rsidRPr="00B93132" w:rsidRDefault="00DF1D37" w:rsidP="00305FA6">
      <w:pPr>
        <w:widowControl w:val="0"/>
        <w:spacing w:before="120" w:after="120" w:line="360" w:lineRule="exact"/>
        <w:ind w:firstLine="1134"/>
        <w:jc w:val="both"/>
        <w:rPr>
          <w:rFonts w:ascii="Arial" w:hAnsi="Arial" w:cs="Arial"/>
          <w:color w:val="000000" w:themeColor="text1"/>
          <w:sz w:val="22"/>
          <w:szCs w:val="22"/>
        </w:rPr>
      </w:pPr>
      <w:r w:rsidRPr="00B93132">
        <w:rPr>
          <w:rFonts w:ascii="Arial" w:hAnsi="Arial" w:cs="Arial"/>
          <w:color w:val="000000" w:themeColor="text1"/>
          <w:sz w:val="22"/>
          <w:szCs w:val="22"/>
        </w:rPr>
        <w:t>Desarrollar proyectos estratégicos en el ámbito de la innovación educativa. Se pretenden poner en marcha un conjunto seleccionado de proyectos de carácter estratégico en el ámbito de la formación digital y la Educación Superior.</w:t>
      </w:r>
    </w:p>
    <w:p w14:paraId="438E12BF" w14:textId="3F2403BD" w:rsidR="00C40D94" w:rsidRDefault="00C40D94" w:rsidP="00305FA6">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DESCRIPCIÓN DE LA INVERSIÓN</w:t>
      </w:r>
    </w:p>
    <w:p w14:paraId="24BAE393" w14:textId="77777777" w:rsidR="003A6B9A" w:rsidRPr="00CD7EC8" w:rsidRDefault="003A6B9A" w:rsidP="00305FA6">
      <w:pPr>
        <w:widowControl w:val="0"/>
        <w:spacing w:before="120" w:after="120" w:line="360" w:lineRule="exact"/>
        <w:ind w:firstLine="1134"/>
        <w:jc w:val="both"/>
        <w:rPr>
          <w:rFonts w:ascii="Arial" w:hAnsi="Arial" w:cs="Arial"/>
          <w:color w:val="000000" w:themeColor="text1"/>
          <w:sz w:val="22"/>
          <w:szCs w:val="22"/>
        </w:rPr>
      </w:pPr>
      <w:r w:rsidRPr="00CD7EC8">
        <w:rPr>
          <w:rFonts w:ascii="Arial" w:hAnsi="Arial" w:cs="Arial"/>
          <w:color w:val="000000" w:themeColor="text1"/>
          <w:sz w:val="22"/>
          <w:szCs w:val="22"/>
        </w:rPr>
        <w:t>Las universidades beneficiarias deberán acometer inversiones en materia de digitalización y transformación digital en el ámbito docente, de gestión o de gobernanza, susceptibles de enmarcarse en alguna o en varias de las siguientes líneas de actuación:</w:t>
      </w:r>
    </w:p>
    <w:p w14:paraId="30B93DCB" w14:textId="77777777" w:rsidR="003A6B9A" w:rsidRPr="00CD7EC8" w:rsidRDefault="003A6B9A" w:rsidP="00305FA6">
      <w:pPr>
        <w:widowControl w:val="0"/>
        <w:spacing w:before="120" w:after="120" w:line="360" w:lineRule="exact"/>
        <w:ind w:firstLine="1134"/>
        <w:jc w:val="both"/>
        <w:rPr>
          <w:rFonts w:ascii="Arial" w:hAnsi="Arial" w:cs="Arial"/>
          <w:color w:val="000000" w:themeColor="text1"/>
          <w:sz w:val="22"/>
          <w:szCs w:val="22"/>
        </w:rPr>
      </w:pPr>
      <w:r w:rsidRPr="00CD7EC8">
        <w:rPr>
          <w:rFonts w:ascii="Arial" w:hAnsi="Arial" w:cs="Arial"/>
          <w:color w:val="000000" w:themeColor="text1"/>
          <w:sz w:val="22"/>
          <w:szCs w:val="22"/>
        </w:rPr>
        <w:t>Línea 1. Mejora de equipamiento digital: Se efectuarán intervenciones que supongan la modernización, adecuación y mejora de equipamiento e infraestructura tanto en Aulas Universitarias como en servidores para la docencia, así como acciones para la reducción de la brecha digital entre el profesorado, personal de administración de servicios y estudiantado.</w:t>
      </w:r>
    </w:p>
    <w:p w14:paraId="4D84703C" w14:textId="77777777" w:rsidR="003A6B9A" w:rsidRPr="00CD7EC8" w:rsidRDefault="003A6B9A" w:rsidP="00305FA6">
      <w:pPr>
        <w:widowControl w:val="0"/>
        <w:spacing w:before="120" w:after="120" w:line="360" w:lineRule="exact"/>
        <w:ind w:firstLine="1134"/>
        <w:jc w:val="both"/>
        <w:rPr>
          <w:rFonts w:ascii="Arial" w:hAnsi="Arial" w:cs="Arial"/>
          <w:color w:val="000000" w:themeColor="text1"/>
          <w:sz w:val="22"/>
          <w:szCs w:val="22"/>
        </w:rPr>
      </w:pPr>
      <w:r w:rsidRPr="00CD7EC8">
        <w:rPr>
          <w:rFonts w:ascii="Arial" w:hAnsi="Arial" w:cs="Arial"/>
          <w:color w:val="000000" w:themeColor="text1"/>
          <w:sz w:val="22"/>
          <w:szCs w:val="22"/>
        </w:rPr>
        <w:t>Línea 2. Educación Digital: Se podrán financiar proyectos que acometan inversiones para la mejora de los entornos de aprendizaje digital, el diseño de procesos de soporte en docencia digital, servicios de supervisión y evaluación de procesos de enseñanza-aprendizaje.</w:t>
      </w:r>
    </w:p>
    <w:p w14:paraId="6CD27F51" w14:textId="77777777" w:rsidR="003A6B9A" w:rsidRPr="00CD7EC8" w:rsidRDefault="003A6B9A" w:rsidP="00305FA6">
      <w:pPr>
        <w:widowControl w:val="0"/>
        <w:spacing w:before="120" w:after="120" w:line="360" w:lineRule="exact"/>
        <w:ind w:firstLine="1134"/>
        <w:jc w:val="both"/>
        <w:rPr>
          <w:rFonts w:ascii="Arial" w:hAnsi="Arial" w:cs="Arial"/>
          <w:color w:val="000000" w:themeColor="text1"/>
          <w:sz w:val="22"/>
          <w:szCs w:val="22"/>
        </w:rPr>
      </w:pPr>
      <w:r w:rsidRPr="00CD7EC8">
        <w:rPr>
          <w:rFonts w:ascii="Arial" w:hAnsi="Arial" w:cs="Arial"/>
          <w:color w:val="000000" w:themeColor="text1"/>
          <w:sz w:val="22"/>
          <w:szCs w:val="22"/>
        </w:rPr>
        <w:t>Línea 3. Contenidos y programas de formación: Se podrán financiar proyectos de desarrollo de materiales, contenidos, recursos y repositorios, dirigidos a diversos fines: a mejorar la oferta digital para la comunidad estudiantil, a cubrir dominios estratégicos con el fin de organizar programas formativos novedosos, a la formación del profesorado en competencias digitales, a atender necesidades de recualificación profesional.</w:t>
      </w:r>
    </w:p>
    <w:p w14:paraId="63B0309E" w14:textId="626B383D" w:rsidR="0064337E" w:rsidRPr="00CD7EC8" w:rsidRDefault="003A6B9A" w:rsidP="00305FA6">
      <w:pPr>
        <w:widowControl w:val="0"/>
        <w:spacing w:before="120" w:after="120" w:line="360" w:lineRule="exact"/>
        <w:ind w:firstLine="1134"/>
        <w:jc w:val="both"/>
        <w:rPr>
          <w:rFonts w:ascii="Arial" w:hAnsi="Arial" w:cs="Arial"/>
          <w:color w:val="000000" w:themeColor="text1"/>
          <w:sz w:val="22"/>
          <w:szCs w:val="22"/>
        </w:rPr>
      </w:pPr>
      <w:r w:rsidRPr="00CD7EC8">
        <w:rPr>
          <w:rFonts w:ascii="Arial" w:hAnsi="Arial" w:cs="Arial"/>
          <w:color w:val="000000" w:themeColor="text1"/>
          <w:sz w:val="22"/>
          <w:szCs w:val="22"/>
        </w:rPr>
        <w:t xml:space="preserve">Línea 4. Plataformas de servicios digitales: Se podrán financiar proyectos que </w:t>
      </w:r>
      <w:r w:rsidRPr="00CD7EC8">
        <w:rPr>
          <w:rFonts w:ascii="Arial" w:hAnsi="Arial" w:cs="Arial"/>
          <w:color w:val="000000" w:themeColor="text1"/>
          <w:sz w:val="22"/>
          <w:szCs w:val="22"/>
        </w:rPr>
        <w:lastRenderedPageBreak/>
        <w:t>apuesten por el desarrollo de soluciones digitales orientadas a la mejora y adaptación de otros servicios de gestión universitaria, no centrados necesariamente en la docencia.</w:t>
      </w:r>
    </w:p>
    <w:p w14:paraId="3C3716FC" w14:textId="78B5219A" w:rsidR="00F42832" w:rsidRDefault="00F42832" w:rsidP="00305FA6">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COSTE DE LA INVERSIÓN Y DISTRIBUCIÓN ANUALIZADA</w:t>
      </w:r>
    </w:p>
    <w:tbl>
      <w:tblPr>
        <w:tblStyle w:val="Tablaconcuadrcula"/>
        <w:tblW w:w="5000" w:type="pct"/>
        <w:tblLayout w:type="fixed"/>
        <w:tblLook w:val="04A0" w:firstRow="1" w:lastRow="0" w:firstColumn="1" w:lastColumn="0" w:noHBand="0" w:noVBand="1"/>
      </w:tblPr>
      <w:tblGrid>
        <w:gridCol w:w="2355"/>
        <w:gridCol w:w="838"/>
        <w:gridCol w:w="840"/>
        <w:gridCol w:w="837"/>
        <w:gridCol w:w="839"/>
        <w:gridCol w:w="837"/>
        <w:gridCol w:w="839"/>
        <w:gridCol w:w="837"/>
        <w:gridCol w:w="839"/>
      </w:tblGrid>
      <w:tr w:rsidR="00305FA6" w:rsidRPr="00305FA6" w14:paraId="2EF9D0A9" w14:textId="77777777" w:rsidTr="00305FA6">
        <w:trPr>
          <w:trHeight w:val="20"/>
        </w:trPr>
        <w:tc>
          <w:tcPr>
            <w:tcW w:w="1298" w:type="pct"/>
          </w:tcPr>
          <w:p w14:paraId="6A49397F"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Periodificación</w:t>
            </w:r>
          </w:p>
        </w:tc>
        <w:tc>
          <w:tcPr>
            <w:tcW w:w="462" w:type="pct"/>
          </w:tcPr>
          <w:p w14:paraId="162FAB5C"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2020</w:t>
            </w:r>
          </w:p>
        </w:tc>
        <w:tc>
          <w:tcPr>
            <w:tcW w:w="463" w:type="pct"/>
          </w:tcPr>
          <w:p w14:paraId="3DCDA351" w14:textId="77777777" w:rsidR="006831D4" w:rsidRPr="00305FA6" w:rsidRDefault="006831D4" w:rsidP="00305FA6">
            <w:pPr>
              <w:pStyle w:val="TableParagraph"/>
              <w:spacing w:line="360" w:lineRule="exact"/>
              <w:rPr>
                <w:rFonts w:ascii="Times New Roman"/>
                <w:sz w:val="18"/>
                <w:vertAlign w:val="superscript"/>
                <w:lang w:val="es-ES"/>
              </w:rPr>
            </w:pPr>
            <w:r w:rsidRPr="00305FA6">
              <w:rPr>
                <w:b/>
                <w:sz w:val="18"/>
                <w:lang w:val="es-ES"/>
              </w:rPr>
              <w:t>2021</w:t>
            </w:r>
            <w:r w:rsidRPr="00305FA6">
              <w:rPr>
                <w:b/>
                <w:sz w:val="18"/>
                <w:vertAlign w:val="superscript"/>
                <w:lang w:val="es-ES"/>
              </w:rPr>
              <w:t>(*)</w:t>
            </w:r>
          </w:p>
        </w:tc>
        <w:tc>
          <w:tcPr>
            <w:tcW w:w="462" w:type="pct"/>
          </w:tcPr>
          <w:p w14:paraId="14FF2B6D"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2022</w:t>
            </w:r>
            <w:r w:rsidRPr="00305FA6">
              <w:rPr>
                <w:b/>
                <w:sz w:val="18"/>
                <w:vertAlign w:val="superscript"/>
                <w:lang w:val="es-ES"/>
              </w:rPr>
              <w:t>(**)</w:t>
            </w:r>
          </w:p>
        </w:tc>
        <w:tc>
          <w:tcPr>
            <w:tcW w:w="463" w:type="pct"/>
          </w:tcPr>
          <w:p w14:paraId="1C31B5A3"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2023</w:t>
            </w:r>
          </w:p>
        </w:tc>
        <w:tc>
          <w:tcPr>
            <w:tcW w:w="462" w:type="pct"/>
          </w:tcPr>
          <w:p w14:paraId="3A11FB2B"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2024</w:t>
            </w:r>
          </w:p>
        </w:tc>
        <w:tc>
          <w:tcPr>
            <w:tcW w:w="463" w:type="pct"/>
          </w:tcPr>
          <w:p w14:paraId="5EDD6900"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2025</w:t>
            </w:r>
          </w:p>
        </w:tc>
        <w:tc>
          <w:tcPr>
            <w:tcW w:w="462" w:type="pct"/>
          </w:tcPr>
          <w:p w14:paraId="6F1210AB"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2026</w:t>
            </w:r>
          </w:p>
        </w:tc>
        <w:tc>
          <w:tcPr>
            <w:tcW w:w="463" w:type="pct"/>
          </w:tcPr>
          <w:p w14:paraId="23167100"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Total</w:t>
            </w:r>
          </w:p>
        </w:tc>
      </w:tr>
      <w:tr w:rsidR="00305FA6" w:rsidRPr="00305FA6" w14:paraId="02A16F55" w14:textId="77777777" w:rsidTr="00305FA6">
        <w:trPr>
          <w:trHeight w:val="20"/>
        </w:trPr>
        <w:tc>
          <w:tcPr>
            <w:tcW w:w="1298" w:type="pct"/>
          </w:tcPr>
          <w:p w14:paraId="2376170C" w14:textId="0DBAF536" w:rsidR="006831D4" w:rsidRPr="00305FA6" w:rsidRDefault="006831D4" w:rsidP="00305FA6">
            <w:pPr>
              <w:pStyle w:val="TableParagraph"/>
              <w:spacing w:line="360" w:lineRule="exact"/>
              <w:rPr>
                <w:rFonts w:ascii="Times New Roman"/>
                <w:sz w:val="18"/>
                <w:lang w:val="es-ES"/>
              </w:rPr>
            </w:pPr>
            <w:r w:rsidRPr="00305FA6">
              <w:rPr>
                <w:b/>
                <w:sz w:val="18"/>
                <w:lang w:val="es-ES"/>
              </w:rPr>
              <w:t>Coste</w:t>
            </w:r>
            <w:r w:rsidRPr="00305FA6">
              <w:rPr>
                <w:b/>
                <w:spacing w:val="-5"/>
                <w:sz w:val="18"/>
                <w:lang w:val="es-ES"/>
              </w:rPr>
              <w:t xml:space="preserve"> </w:t>
            </w:r>
            <w:r w:rsidRPr="00305FA6">
              <w:rPr>
                <w:b/>
                <w:sz w:val="18"/>
                <w:lang w:val="es-ES"/>
              </w:rPr>
              <w:t>del</w:t>
            </w:r>
            <w:r w:rsidRPr="00305FA6">
              <w:rPr>
                <w:b/>
                <w:spacing w:val="-6"/>
                <w:sz w:val="18"/>
                <w:lang w:val="es-ES"/>
              </w:rPr>
              <w:t xml:space="preserve"> </w:t>
            </w:r>
            <w:r w:rsidR="00305FA6">
              <w:rPr>
                <w:b/>
                <w:spacing w:val="-6"/>
                <w:sz w:val="18"/>
                <w:lang w:val="es-ES"/>
              </w:rPr>
              <w:t xml:space="preserve"> </w:t>
            </w:r>
            <w:r w:rsidRPr="00305FA6">
              <w:rPr>
                <w:b/>
                <w:sz w:val="18"/>
                <w:lang w:val="es-ES"/>
              </w:rPr>
              <w:t>Mecanismo</w:t>
            </w:r>
          </w:p>
        </w:tc>
        <w:tc>
          <w:tcPr>
            <w:tcW w:w="462" w:type="pct"/>
            <w:vAlign w:val="bottom"/>
          </w:tcPr>
          <w:p w14:paraId="045EF9C9" w14:textId="77777777" w:rsidR="006831D4" w:rsidRPr="00305FA6" w:rsidRDefault="006831D4" w:rsidP="00305FA6">
            <w:pPr>
              <w:pStyle w:val="TableParagraph"/>
              <w:spacing w:line="360" w:lineRule="exact"/>
              <w:jc w:val="right"/>
              <w:rPr>
                <w:rFonts w:ascii="Times New Roman"/>
                <w:sz w:val="12"/>
                <w:szCs w:val="12"/>
                <w:lang w:val="es-ES"/>
              </w:rPr>
            </w:pPr>
          </w:p>
        </w:tc>
        <w:tc>
          <w:tcPr>
            <w:tcW w:w="463" w:type="pct"/>
            <w:vAlign w:val="bottom"/>
          </w:tcPr>
          <w:p w14:paraId="4AA14001" w14:textId="69C9496A" w:rsidR="006831D4" w:rsidRPr="00305FA6" w:rsidRDefault="006831D4" w:rsidP="00305FA6">
            <w:pPr>
              <w:pStyle w:val="TableParagraph"/>
              <w:jc w:val="right"/>
              <w:rPr>
                <w:sz w:val="12"/>
                <w:szCs w:val="12"/>
                <w:lang w:val="es-ES"/>
              </w:rPr>
            </w:pPr>
            <w:r w:rsidRPr="00305FA6">
              <w:rPr>
                <w:sz w:val="12"/>
                <w:szCs w:val="12"/>
                <w:lang w:val="es-ES"/>
              </w:rPr>
              <w:t xml:space="preserve">78.880.000 </w:t>
            </w:r>
          </w:p>
        </w:tc>
        <w:tc>
          <w:tcPr>
            <w:tcW w:w="462" w:type="pct"/>
            <w:vAlign w:val="bottom"/>
          </w:tcPr>
          <w:p w14:paraId="272131BE" w14:textId="5F582055" w:rsidR="006831D4" w:rsidRPr="00305FA6" w:rsidRDefault="006831D4" w:rsidP="00305FA6">
            <w:pPr>
              <w:pStyle w:val="TableParagraph"/>
              <w:jc w:val="right"/>
              <w:rPr>
                <w:sz w:val="12"/>
                <w:szCs w:val="12"/>
                <w:lang w:val="es-ES"/>
              </w:rPr>
            </w:pPr>
            <w:r w:rsidRPr="00305FA6">
              <w:rPr>
                <w:sz w:val="12"/>
                <w:szCs w:val="12"/>
                <w:lang w:val="es-ES"/>
              </w:rPr>
              <w:t xml:space="preserve">22.030.000 </w:t>
            </w:r>
          </w:p>
        </w:tc>
        <w:tc>
          <w:tcPr>
            <w:tcW w:w="463" w:type="pct"/>
            <w:vAlign w:val="bottom"/>
          </w:tcPr>
          <w:p w14:paraId="3F7E1586" w14:textId="77777777" w:rsidR="006831D4" w:rsidRPr="00305FA6" w:rsidRDefault="006831D4" w:rsidP="00305FA6">
            <w:pPr>
              <w:pStyle w:val="TableParagraph"/>
              <w:jc w:val="right"/>
              <w:rPr>
                <w:rFonts w:ascii="Times New Roman"/>
                <w:sz w:val="12"/>
                <w:szCs w:val="12"/>
                <w:lang w:val="es-ES"/>
              </w:rPr>
            </w:pPr>
          </w:p>
        </w:tc>
        <w:tc>
          <w:tcPr>
            <w:tcW w:w="462" w:type="pct"/>
            <w:vAlign w:val="bottom"/>
          </w:tcPr>
          <w:p w14:paraId="630C84CD" w14:textId="77777777" w:rsidR="006831D4" w:rsidRPr="00305FA6" w:rsidRDefault="006831D4" w:rsidP="00305FA6">
            <w:pPr>
              <w:pStyle w:val="TableParagraph"/>
              <w:jc w:val="right"/>
              <w:rPr>
                <w:rFonts w:ascii="Times New Roman"/>
                <w:sz w:val="12"/>
                <w:szCs w:val="12"/>
                <w:lang w:val="es-ES"/>
              </w:rPr>
            </w:pPr>
          </w:p>
        </w:tc>
        <w:tc>
          <w:tcPr>
            <w:tcW w:w="463" w:type="pct"/>
            <w:vAlign w:val="bottom"/>
          </w:tcPr>
          <w:p w14:paraId="724FA57B" w14:textId="77777777" w:rsidR="006831D4" w:rsidRPr="00305FA6" w:rsidRDefault="006831D4" w:rsidP="00305FA6">
            <w:pPr>
              <w:pStyle w:val="TableParagraph"/>
              <w:jc w:val="right"/>
              <w:rPr>
                <w:rFonts w:ascii="Times New Roman"/>
                <w:sz w:val="12"/>
                <w:szCs w:val="12"/>
                <w:lang w:val="es-ES"/>
              </w:rPr>
            </w:pPr>
          </w:p>
        </w:tc>
        <w:tc>
          <w:tcPr>
            <w:tcW w:w="462" w:type="pct"/>
            <w:vAlign w:val="bottom"/>
          </w:tcPr>
          <w:p w14:paraId="748C46EF" w14:textId="77777777" w:rsidR="006831D4" w:rsidRPr="00305FA6" w:rsidRDefault="006831D4" w:rsidP="00305FA6">
            <w:pPr>
              <w:pStyle w:val="TableParagraph"/>
              <w:jc w:val="right"/>
              <w:rPr>
                <w:rFonts w:ascii="Times New Roman"/>
                <w:sz w:val="12"/>
                <w:szCs w:val="12"/>
                <w:lang w:val="es-ES"/>
              </w:rPr>
            </w:pPr>
          </w:p>
        </w:tc>
        <w:tc>
          <w:tcPr>
            <w:tcW w:w="463" w:type="pct"/>
            <w:vAlign w:val="bottom"/>
          </w:tcPr>
          <w:p w14:paraId="448A245A" w14:textId="5990C64B" w:rsidR="006831D4" w:rsidRPr="00305FA6" w:rsidRDefault="006831D4" w:rsidP="00305FA6">
            <w:pPr>
              <w:pStyle w:val="TableParagraph"/>
              <w:jc w:val="right"/>
              <w:rPr>
                <w:rFonts w:ascii="Times New Roman"/>
                <w:sz w:val="12"/>
                <w:szCs w:val="12"/>
                <w:lang w:val="es-ES"/>
              </w:rPr>
            </w:pPr>
            <w:r w:rsidRPr="00305FA6">
              <w:rPr>
                <w:sz w:val="12"/>
                <w:szCs w:val="12"/>
                <w:lang w:val="es-ES"/>
              </w:rPr>
              <w:t>100.910.00</w:t>
            </w:r>
          </w:p>
        </w:tc>
      </w:tr>
      <w:tr w:rsidR="00305FA6" w:rsidRPr="00305FA6" w14:paraId="2A78129A" w14:textId="77777777" w:rsidTr="00305FA6">
        <w:trPr>
          <w:trHeight w:val="20"/>
        </w:trPr>
        <w:tc>
          <w:tcPr>
            <w:tcW w:w="1298" w:type="pct"/>
          </w:tcPr>
          <w:p w14:paraId="4D09D072" w14:textId="585DCB91" w:rsidR="006831D4" w:rsidRPr="00305FA6" w:rsidRDefault="006831D4" w:rsidP="00305FA6">
            <w:pPr>
              <w:pStyle w:val="TableParagraph"/>
              <w:spacing w:line="360" w:lineRule="exact"/>
              <w:rPr>
                <w:rFonts w:ascii="Times New Roman"/>
                <w:sz w:val="18"/>
                <w:lang w:val="es-ES"/>
              </w:rPr>
            </w:pPr>
            <w:r w:rsidRPr="00305FA6">
              <w:rPr>
                <w:b/>
                <w:sz w:val="18"/>
                <w:lang w:val="es-ES"/>
              </w:rPr>
              <w:t>Otra</w:t>
            </w:r>
            <w:r w:rsidRPr="00305FA6">
              <w:rPr>
                <w:b/>
                <w:spacing w:val="-7"/>
                <w:sz w:val="18"/>
                <w:lang w:val="es-ES"/>
              </w:rPr>
              <w:t xml:space="preserve"> </w:t>
            </w:r>
            <w:r w:rsidRPr="00305FA6">
              <w:rPr>
                <w:b/>
                <w:sz w:val="18"/>
                <w:lang w:val="es-ES"/>
              </w:rPr>
              <w:t>financiación</w:t>
            </w:r>
          </w:p>
        </w:tc>
        <w:tc>
          <w:tcPr>
            <w:tcW w:w="462" w:type="pct"/>
            <w:vAlign w:val="bottom"/>
          </w:tcPr>
          <w:p w14:paraId="0C8E7C40" w14:textId="77777777" w:rsidR="006831D4" w:rsidRPr="00305FA6" w:rsidRDefault="006831D4" w:rsidP="00305FA6">
            <w:pPr>
              <w:pStyle w:val="TableParagraph"/>
              <w:spacing w:line="360" w:lineRule="exact"/>
              <w:jc w:val="right"/>
              <w:rPr>
                <w:rFonts w:ascii="Times New Roman"/>
                <w:sz w:val="12"/>
                <w:szCs w:val="12"/>
                <w:lang w:val="es-ES"/>
              </w:rPr>
            </w:pPr>
          </w:p>
        </w:tc>
        <w:tc>
          <w:tcPr>
            <w:tcW w:w="463" w:type="pct"/>
            <w:vAlign w:val="bottom"/>
          </w:tcPr>
          <w:p w14:paraId="51415B72" w14:textId="77777777" w:rsidR="006831D4" w:rsidRPr="00305FA6" w:rsidRDefault="006831D4" w:rsidP="00305FA6">
            <w:pPr>
              <w:pStyle w:val="TableParagraph"/>
              <w:jc w:val="right"/>
              <w:rPr>
                <w:sz w:val="12"/>
                <w:szCs w:val="12"/>
                <w:lang w:val="es-ES"/>
              </w:rPr>
            </w:pPr>
          </w:p>
        </w:tc>
        <w:tc>
          <w:tcPr>
            <w:tcW w:w="462" w:type="pct"/>
            <w:vAlign w:val="bottom"/>
          </w:tcPr>
          <w:p w14:paraId="535E0718" w14:textId="77777777" w:rsidR="006831D4" w:rsidRPr="00305FA6" w:rsidRDefault="006831D4" w:rsidP="00305FA6">
            <w:pPr>
              <w:pStyle w:val="TableParagraph"/>
              <w:jc w:val="right"/>
              <w:rPr>
                <w:sz w:val="12"/>
                <w:szCs w:val="12"/>
                <w:lang w:val="es-ES"/>
              </w:rPr>
            </w:pPr>
          </w:p>
        </w:tc>
        <w:tc>
          <w:tcPr>
            <w:tcW w:w="463" w:type="pct"/>
            <w:vAlign w:val="bottom"/>
          </w:tcPr>
          <w:p w14:paraId="59430606" w14:textId="77777777" w:rsidR="006831D4" w:rsidRPr="00305FA6" w:rsidRDefault="006831D4" w:rsidP="00305FA6">
            <w:pPr>
              <w:pStyle w:val="TableParagraph"/>
              <w:jc w:val="right"/>
              <w:rPr>
                <w:rFonts w:ascii="Times New Roman"/>
                <w:sz w:val="12"/>
                <w:szCs w:val="12"/>
                <w:lang w:val="es-ES"/>
              </w:rPr>
            </w:pPr>
          </w:p>
        </w:tc>
        <w:tc>
          <w:tcPr>
            <w:tcW w:w="462" w:type="pct"/>
            <w:vAlign w:val="bottom"/>
          </w:tcPr>
          <w:p w14:paraId="7B4AFA01" w14:textId="77777777" w:rsidR="006831D4" w:rsidRPr="00305FA6" w:rsidRDefault="006831D4" w:rsidP="00305FA6">
            <w:pPr>
              <w:pStyle w:val="TableParagraph"/>
              <w:jc w:val="right"/>
              <w:rPr>
                <w:rFonts w:ascii="Times New Roman"/>
                <w:sz w:val="12"/>
                <w:szCs w:val="12"/>
                <w:lang w:val="es-ES"/>
              </w:rPr>
            </w:pPr>
          </w:p>
        </w:tc>
        <w:tc>
          <w:tcPr>
            <w:tcW w:w="463" w:type="pct"/>
            <w:vAlign w:val="bottom"/>
          </w:tcPr>
          <w:p w14:paraId="0665F2CD" w14:textId="77777777" w:rsidR="006831D4" w:rsidRPr="00305FA6" w:rsidRDefault="006831D4" w:rsidP="00305FA6">
            <w:pPr>
              <w:pStyle w:val="TableParagraph"/>
              <w:jc w:val="right"/>
              <w:rPr>
                <w:rFonts w:ascii="Times New Roman"/>
                <w:sz w:val="12"/>
                <w:szCs w:val="12"/>
                <w:lang w:val="es-ES"/>
              </w:rPr>
            </w:pPr>
          </w:p>
        </w:tc>
        <w:tc>
          <w:tcPr>
            <w:tcW w:w="462" w:type="pct"/>
            <w:vAlign w:val="bottom"/>
          </w:tcPr>
          <w:p w14:paraId="10204E75" w14:textId="77777777" w:rsidR="006831D4" w:rsidRPr="00305FA6" w:rsidRDefault="006831D4" w:rsidP="00305FA6">
            <w:pPr>
              <w:pStyle w:val="TableParagraph"/>
              <w:jc w:val="right"/>
              <w:rPr>
                <w:rFonts w:ascii="Times New Roman"/>
                <w:sz w:val="12"/>
                <w:szCs w:val="12"/>
                <w:lang w:val="es-ES"/>
              </w:rPr>
            </w:pPr>
          </w:p>
        </w:tc>
        <w:tc>
          <w:tcPr>
            <w:tcW w:w="463" w:type="pct"/>
            <w:vAlign w:val="bottom"/>
          </w:tcPr>
          <w:p w14:paraId="426EA9E2" w14:textId="77777777" w:rsidR="006831D4" w:rsidRPr="00305FA6" w:rsidRDefault="006831D4" w:rsidP="00305FA6">
            <w:pPr>
              <w:pStyle w:val="TableParagraph"/>
              <w:jc w:val="right"/>
              <w:rPr>
                <w:rFonts w:ascii="Times New Roman"/>
                <w:sz w:val="12"/>
                <w:szCs w:val="12"/>
                <w:lang w:val="es-ES"/>
              </w:rPr>
            </w:pPr>
          </w:p>
        </w:tc>
      </w:tr>
      <w:tr w:rsidR="00305FA6" w:rsidRPr="00305FA6" w14:paraId="1FCA08D8" w14:textId="77777777" w:rsidTr="00305FA6">
        <w:trPr>
          <w:trHeight w:val="20"/>
        </w:trPr>
        <w:tc>
          <w:tcPr>
            <w:tcW w:w="1298" w:type="pct"/>
          </w:tcPr>
          <w:p w14:paraId="5B6E6D11" w14:textId="77777777" w:rsidR="006831D4" w:rsidRPr="00305FA6" w:rsidRDefault="006831D4" w:rsidP="00305FA6">
            <w:pPr>
              <w:pStyle w:val="TableParagraph"/>
              <w:spacing w:line="360" w:lineRule="exact"/>
              <w:rPr>
                <w:rFonts w:ascii="Times New Roman"/>
                <w:sz w:val="18"/>
                <w:lang w:val="es-ES"/>
              </w:rPr>
            </w:pPr>
            <w:r w:rsidRPr="00305FA6">
              <w:rPr>
                <w:b/>
                <w:sz w:val="18"/>
                <w:lang w:val="es-ES"/>
              </w:rPr>
              <w:t>Total</w:t>
            </w:r>
          </w:p>
        </w:tc>
        <w:tc>
          <w:tcPr>
            <w:tcW w:w="462" w:type="pct"/>
            <w:vAlign w:val="bottom"/>
          </w:tcPr>
          <w:p w14:paraId="365B1E30" w14:textId="77777777" w:rsidR="006831D4" w:rsidRPr="00305FA6" w:rsidRDefault="006831D4" w:rsidP="00305FA6">
            <w:pPr>
              <w:pStyle w:val="TableParagraph"/>
              <w:spacing w:line="360" w:lineRule="exact"/>
              <w:jc w:val="right"/>
              <w:rPr>
                <w:rFonts w:ascii="Times New Roman"/>
                <w:sz w:val="12"/>
                <w:szCs w:val="12"/>
                <w:lang w:val="es-ES"/>
              </w:rPr>
            </w:pPr>
          </w:p>
        </w:tc>
        <w:tc>
          <w:tcPr>
            <w:tcW w:w="463" w:type="pct"/>
            <w:vAlign w:val="bottom"/>
          </w:tcPr>
          <w:p w14:paraId="60A1D853" w14:textId="6A126922" w:rsidR="006831D4" w:rsidRPr="00305FA6" w:rsidRDefault="006831D4" w:rsidP="00305FA6">
            <w:pPr>
              <w:pStyle w:val="TableParagraph"/>
              <w:jc w:val="right"/>
              <w:rPr>
                <w:sz w:val="12"/>
                <w:szCs w:val="12"/>
                <w:lang w:val="es-ES"/>
              </w:rPr>
            </w:pPr>
            <w:r w:rsidRPr="00305FA6">
              <w:rPr>
                <w:sz w:val="12"/>
                <w:szCs w:val="12"/>
                <w:lang w:val="es-ES"/>
              </w:rPr>
              <w:t xml:space="preserve">78.880.000 </w:t>
            </w:r>
          </w:p>
        </w:tc>
        <w:tc>
          <w:tcPr>
            <w:tcW w:w="462" w:type="pct"/>
            <w:vAlign w:val="bottom"/>
          </w:tcPr>
          <w:p w14:paraId="3BF4CD88" w14:textId="52DD34B2" w:rsidR="006831D4" w:rsidRPr="00305FA6" w:rsidRDefault="006831D4" w:rsidP="00305FA6">
            <w:pPr>
              <w:pStyle w:val="TableParagraph"/>
              <w:jc w:val="right"/>
              <w:rPr>
                <w:sz w:val="12"/>
                <w:szCs w:val="12"/>
                <w:lang w:val="es-ES"/>
              </w:rPr>
            </w:pPr>
            <w:r w:rsidRPr="00305FA6">
              <w:rPr>
                <w:sz w:val="12"/>
                <w:szCs w:val="12"/>
                <w:lang w:val="es-ES"/>
              </w:rPr>
              <w:t xml:space="preserve">22.030.000 </w:t>
            </w:r>
          </w:p>
        </w:tc>
        <w:tc>
          <w:tcPr>
            <w:tcW w:w="463" w:type="pct"/>
            <w:vAlign w:val="bottom"/>
          </w:tcPr>
          <w:p w14:paraId="397DAB08" w14:textId="77777777" w:rsidR="006831D4" w:rsidRPr="00305FA6" w:rsidRDefault="006831D4" w:rsidP="00305FA6">
            <w:pPr>
              <w:pStyle w:val="TableParagraph"/>
              <w:jc w:val="right"/>
              <w:rPr>
                <w:rFonts w:ascii="Times New Roman"/>
                <w:sz w:val="12"/>
                <w:szCs w:val="12"/>
                <w:lang w:val="es-ES"/>
              </w:rPr>
            </w:pPr>
          </w:p>
        </w:tc>
        <w:tc>
          <w:tcPr>
            <w:tcW w:w="462" w:type="pct"/>
            <w:vAlign w:val="bottom"/>
          </w:tcPr>
          <w:p w14:paraId="25171678" w14:textId="77777777" w:rsidR="006831D4" w:rsidRPr="00305FA6" w:rsidRDefault="006831D4" w:rsidP="00305FA6">
            <w:pPr>
              <w:pStyle w:val="TableParagraph"/>
              <w:jc w:val="right"/>
              <w:rPr>
                <w:rFonts w:ascii="Times New Roman"/>
                <w:sz w:val="12"/>
                <w:szCs w:val="12"/>
                <w:lang w:val="es-ES"/>
              </w:rPr>
            </w:pPr>
          </w:p>
        </w:tc>
        <w:tc>
          <w:tcPr>
            <w:tcW w:w="463" w:type="pct"/>
            <w:vAlign w:val="bottom"/>
          </w:tcPr>
          <w:p w14:paraId="01C5B4CB" w14:textId="77777777" w:rsidR="006831D4" w:rsidRPr="00305FA6" w:rsidRDefault="006831D4" w:rsidP="00305FA6">
            <w:pPr>
              <w:pStyle w:val="TableParagraph"/>
              <w:jc w:val="right"/>
              <w:rPr>
                <w:rFonts w:ascii="Times New Roman"/>
                <w:sz w:val="12"/>
                <w:szCs w:val="12"/>
                <w:lang w:val="es-ES"/>
              </w:rPr>
            </w:pPr>
          </w:p>
        </w:tc>
        <w:tc>
          <w:tcPr>
            <w:tcW w:w="462" w:type="pct"/>
            <w:vAlign w:val="bottom"/>
          </w:tcPr>
          <w:p w14:paraId="18B56FE5" w14:textId="77777777" w:rsidR="006831D4" w:rsidRPr="00305FA6" w:rsidRDefault="006831D4" w:rsidP="00305FA6">
            <w:pPr>
              <w:pStyle w:val="TableParagraph"/>
              <w:jc w:val="right"/>
              <w:rPr>
                <w:rFonts w:ascii="Times New Roman"/>
                <w:sz w:val="12"/>
                <w:szCs w:val="12"/>
                <w:lang w:val="es-ES"/>
              </w:rPr>
            </w:pPr>
          </w:p>
        </w:tc>
        <w:tc>
          <w:tcPr>
            <w:tcW w:w="463" w:type="pct"/>
            <w:vAlign w:val="bottom"/>
          </w:tcPr>
          <w:p w14:paraId="039254C0" w14:textId="22140A68" w:rsidR="006831D4" w:rsidRPr="00305FA6" w:rsidRDefault="006831D4" w:rsidP="00305FA6">
            <w:pPr>
              <w:pStyle w:val="TableParagraph"/>
              <w:jc w:val="right"/>
              <w:rPr>
                <w:rFonts w:ascii="Times New Roman"/>
                <w:sz w:val="12"/>
                <w:szCs w:val="12"/>
                <w:lang w:val="es-ES"/>
              </w:rPr>
            </w:pPr>
            <w:r w:rsidRPr="00305FA6">
              <w:rPr>
                <w:sz w:val="12"/>
                <w:szCs w:val="12"/>
                <w:lang w:val="es-ES"/>
              </w:rPr>
              <w:t>100.910.00</w:t>
            </w:r>
          </w:p>
        </w:tc>
      </w:tr>
    </w:tbl>
    <w:p w14:paraId="6FA9BAC9" w14:textId="0766DBAA" w:rsidR="003C5CDE" w:rsidRDefault="003C5CDE" w:rsidP="00305FA6">
      <w:pPr>
        <w:pStyle w:val="Prrafodelista"/>
        <w:widowControl w:val="0"/>
        <w:numPr>
          <w:ilvl w:val="0"/>
          <w:numId w:val="2"/>
        </w:numPr>
        <w:tabs>
          <w:tab w:val="left" w:pos="567"/>
        </w:tabs>
        <w:autoSpaceDE w:val="0"/>
        <w:autoSpaceDN w:val="0"/>
        <w:adjustRightInd w:val="0"/>
        <w:spacing w:before="360" w:after="120" w:line="360" w:lineRule="exact"/>
        <w:ind w:left="0" w:firstLine="0"/>
        <w:contextualSpacing w:val="0"/>
        <w:rPr>
          <w:rFonts w:ascii="Arial" w:hAnsi="Arial" w:cs="Arial"/>
          <w:b/>
          <w:bCs/>
          <w:sz w:val="22"/>
          <w:szCs w:val="22"/>
        </w:rPr>
      </w:pPr>
      <w:r>
        <w:rPr>
          <w:rFonts w:ascii="Arial" w:hAnsi="Arial" w:cs="Arial"/>
          <w:b/>
          <w:bCs/>
          <w:sz w:val="22"/>
          <w:szCs w:val="22"/>
        </w:rPr>
        <w:t>HITOS Y OBJETIVOS DE LA INVERSIÓN</w:t>
      </w:r>
    </w:p>
    <w:p w14:paraId="6CCDBFBB" w14:textId="77777777" w:rsidR="008A4A3C" w:rsidRPr="00CD7EC8" w:rsidRDefault="008A4A3C" w:rsidP="00305FA6">
      <w:pPr>
        <w:widowControl w:val="0"/>
        <w:spacing w:before="120" w:after="120" w:line="360" w:lineRule="exact"/>
        <w:ind w:firstLine="1134"/>
        <w:jc w:val="both"/>
        <w:rPr>
          <w:rFonts w:ascii="Arial" w:hAnsi="Arial" w:cs="Arial"/>
          <w:color w:val="000000" w:themeColor="text1"/>
          <w:sz w:val="22"/>
          <w:szCs w:val="22"/>
        </w:rPr>
      </w:pPr>
      <w:r w:rsidRPr="00CD7EC8">
        <w:rPr>
          <w:rFonts w:ascii="Arial" w:hAnsi="Arial" w:cs="Arial"/>
          <w:color w:val="000000" w:themeColor="text1"/>
          <w:sz w:val="22"/>
          <w:szCs w:val="22"/>
        </w:rPr>
        <w:t xml:space="preserve">Todas las actuaciones realizadas en ejecución de las cuantías concedidas por el presente Real decreto, deberán contribuir a un incremento del índice de digitalización del sistema universitario en su conjunto del 10% respecto a 2019. A estos efectos, el "índice digital universitario" estará constituido por los siguientes componentes: </w:t>
      </w:r>
    </w:p>
    <w:p w14:paraId="2C414C4A"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aulas con sistemas de videoconferencia y grabación de clases</w:t>
      </w:r>
    </w:p>
    <w:p w14:paraId="60188753"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profesores que utilizan sistemas de videoconferencia y grabación para la docencia</w:t>
      </w:r>
    </w:p>
    <w:p w14:paraId="280C7031"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estudiantes ayudados con préstamos de equipos o acceso a conectividad</w:t>
      </w:r>
    </w:p>
    <w:p w14:paraId="0038D701"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profesores formados en herramientas de tecnologías educativas para la formación online</w:t>
      </w:r>
    </w:p>
    <w:p w14:paraId="1F9CF49E"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 xml:space="preserve">Número de proyectos para desarrollos en transformación de tecnologías educativas </w:t>
      </w:r>
    </w:p>
    <w:p w14:paraId="63610E2A"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Nivel medio de competencia digital del profesorado universitario (European Framework for the Digital Competence of Educators)</w:t>
      </w:r>
    </w:p>
    <w:p w14:paraId="1D695566"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objetos de aprendizaje o recursos multimedia en repositorios libres para Educación Superior</w:t>
      </w:r>
    </w:p>
    <w:p w14:paraId="6CFDF25C"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centros universitarios conectados a 100 GB</w:t>
      </w:r>
    </w:p>
    <w:p w14:paraId="65479820" w14:textId="77777777"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kilómetros de fibra desplegados en redes del sistema académico</w:t>
      </w:r>
    </w:p>
    <w:p w14:paraId="06A3E243" w14:textId="14497E33" w:rsidR="008A4A3C" w:rsidRPr="00CD7EC8" w:rsidRDefault="008A4A3C" w:rsidP="00305FA6">
      <w:pPr>
        <w:widowControl w:val="0"/>
        <w:numPr>
          <w:ilvl w:val="0"/>
          <w:numId w:val="27"/>
        </w:numPr>
        <w:spacing w:before="120" w:after="120" w:line="360" w:lineRule="exact"/>
        <w:ind w:left="1560" w:hanging="426"/>
        <w:jc w:val="both"/>
        <w:rPr>
          <w:rFonts w:ascii="Arial" w:hAnsi="Arial" w:cs="Arial"/>
          <w:color w:val="000000" w:themeColor="text1"/>
          <w:sz w:val="22"/>
          <w:szCs w:val="22"/>
        </w:rPr>
      </w:pPr>
      <w:r w:rsidRPr="00CD7EC8">
        <w:rPr>
          <w:rFonts w:ascii="Arial" w:hAnsi="Arial" w:cs="Arial"/>
          <w:color w:val="000000" w:themeColor="text1"/>
          <w:sz w:val="22"/>
          <w:szCs w:val="22"/>
        </w:rPr>
        <w:t>Número de universidades con refuerzo en ciberseguridad mediante servicio de navegación segura (DNS firewall).</w:t>
      </w:r>
    </w:p>
    <w:sectPr w:rsidR="008A4A3C" w:rsidRPr="00CD7EC8" w:rsidSect="00305FA6">
      <w:pgSz w:w="11906" w:h="16838" w:code="9"/>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FC7DB" w14:textId="77777777" w:rsidR="0030032D" w:rsidRDefault="0030032D">
      <w:r>
        <w:separator/>
      </w:r>
    </w:p>
    <w:p w14:paraId="7332F618" w14:textId="77777777" w:rsidR="0030032D" w:rsidRDefault="0030032D"/>
  </w:endnote>
  <w:endnote w:type="continuationSeparator" w:id="0">
    <w:p w14:paraId="03C1A98D" w14:textId="77777777" w:rsidR="0030032D" w:rsidRDefault="0030032D">
      <w:r>
        <w:continuationSeparator/>
      </w:r>
    </w:p>
    <w:p w14:paraId="37923A86" w14:textId="77777777" w:rsidR="0030032D" w:rsidRDefault="0030032D"/>
  </w:endnote>
  <w:endnote w:type="continuationNotice" w:id="1">
    <w:p w14:paraId="34D08E37" w14:textId="77777777" w:rsidR="0030032D" w:rsidRDefault="0030032D"/>
    <w:p w14:paraId="3FECA654" w14:textId="77777777" w:rsidR="0030032D" w:rsidRDefault="00300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2CE31" w14:textId="77777777" w:rsidR="0030032D" w:rsidRDefault="0030032D">
      <w:r>
        <w:separator/>
      </w:r>
    </w:p>
    <w:p w14:paraId="2C5CDAB0" w14:textId="77777777" w:rsidR="0030032D" w:rsidRDefault="0030032D"/>
  </w:footnote>
  <w:footnote w:type="continuationSeparator" w:id="0">
    <w:p w14:paraId="4F49B108" w14:textId="77777777" w:rsidR="0030032D" w:rsidRDefault="0030032D">
      <w:r>
        <w:continuationSeparator/>
      </w:r>
    </w:p>
    <w:p w14:paraId="591957D6" w14:textId="77777777" w:rsidR="0030032D" w:rsidRDefault="0030032D"/>
  </w:footnote>
  <w:footnote w:type="continuationNotice" w:id="1">
    <w:p w14:paraId="3834B6C7" w14:textId="77777777" w:rsidR="0030032D" w:rsidRDefault="0030032D"/>
    <w:p w14:paraId="5954B560" w14:textId="77777777" w:rsidR="0030032D" w:rsidRDefault="0030032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77AED6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152521B"/>
    <w:multiLevelType w:val="hybridMultilevel"/>
    <w:tmpl w:val="4394E09A"/>
    <w:lvl w:ilvl="0" w:tplc="451468BC">
      <w:start w:val="1"/>
      <w:numFmt w:val="decimal"/>
      <w:lvlText w:val="%1."/>
      <w:lvlJc w:val="left"/>
      <w:pPr>
        <w:ind w:left="1067" w:hanging="360"/>
      </w:pPr>
      <w:rPr>
        <w:rFonts w:hint="default"/>
      </w:rPr>
    </w:lvl>
    <w:lvl w:ilvl="1" w:tplc="0C0A0003">
      <w:start w:val="1"/>
      <w:numFmt w:val="bullet"/>
      <w:lvlText w:val="o"/>
      <w:lvlJc w:val="left"/>
      <w:pPr>
        <w:ind w:left="1787" w:hanging="360"/>
      </w:pPr>
      <w:rPr>
        <w:rFonts w:ascii="Courier New" w:hAnsi="Courier New" w:cs="Courier New" w:hint="default"/>
      </w:rPr>
    </w:lvl>
    <w:lvl w:ilvl="2" w:tplc="0C0A0005" w:tentative="1">
      <w:start w:val="1"/>
      <w:numFmt w:val="bullet"/>
      <w:lvlText w:val=""/>
      <w:lvlJc w:val="left"/>
      <w:pPr>
        <w:ind w:left="2507" w:hanging="360"/>
      </w:pPr>
      <w:rPr>
        <w:rFonts w:ascii="Wingdings" w:hAnsi="Wingdings" w:hint="default"/>
      </w:rPr>
    </w:lvl>
    <w:lvl w:ilvl="3" w:tplc="0C0A0001" w:tentative="1">
      <w:start w:val="1"/>
      <w:numFmt w:val="bullet"/>
      <w:lvlText w:val=""/>
      <w:lvlJc w:val="left"/>
      <w:pPr>
        <w:ind w:left="3227" w:hanging="360"/>
      </w:pPr>
      <w:rPr>
        <w:rFonts w:ascii="Symbol" w:hAnsi="Symbol" w:hint="default"/>
      </w:rPr>
    </w:lvl>
    <w:lvl w:ilvl="4" w:tplc="0C0A0003" w:tentative="1">
      <w:start w:val="1"/>
      <w:numFmt w:val="bullet"/>
      <w:lvlText w:val="o"/>
      <w:lvlJc w:val="left"/>
      <w:pPr>
        <w:ind w:left="3947" w:hanging="360"/>
      </w:pPr>
      <w:rPr>
        <w:rFonts w:ascii="Courier New" w:hAnsi="Courier New" w:cs="Courier New" w:hint="default"/>
      </w:rPr>
    </w:lvl>
    <w:lvl w:ilvl="5" w:tplc="0C0A0005" w:tentative="1">
      <w:start w:val="1"/>
      <w:numFmt w:val="bullet"/>
      <w:lvlText w:val=""/>
      <w:lvlJc w:val="left"/>
      <w:pPr>
        <w:ind w:left="4667" w:hanging="360"/>
      </w:pPr>
      <w:rPr>
        <w:rFonts w:ascii="Wingdings" w:hAnsi="Wingdings" w:hint="default"/>
      </w:rPr>
    </w:lvl>
    <w:lvl w:ilvl="6" w:tplc="0C0A0001" w:tentative="1">
      <w:start w:val="1"/>
      <w:numFmt w:val="bullet"/>
      <w:lvlText w:val=""/>
      <w:lvlJc w:val="left"/>
      <w:pPr>
        <w:ind w:left="5387" w:hanging="360"/>
      </w:pPr>
      <w:rPr>
        <w:rFonts w:ascii="Symbol" w:hAnsi="Symbol" w:hint="default"/>
      </w:rPr>
    </w:lvl>
    <w:lvl w:ilvl="7" w:tplc="0C0A0003" w:tentative="1">
      <w:start w:val="1"/>
      <w:numFmt w:val="bullet"/>
      <w:lvlText w:val="o"/>
      <w:lvlJc w:val="left"/>
      <w:pPr>
        <w:ind w:left="6107" w:hanging="360"/>
      </w:pPr>
      <w:rPr>
        <w:rFonts w:ascii="Courier New" w:hAnsi="Courier New" w:cs="Courier New" w:hint="default"/>
      </w:rPr>
    </w:lvl>
    <w:lvl w:ilvl="8" w:tplc="0C0A0005" w:tentative="1">
      <w:start w:val="1"/>
      <w:numFmt w:val="bullet"/>
      <w:lvlText w:val=""/>
      <w:lvlJc w:val="left"/>
      <w:pPr>
        <w:ind w:left="6827" w:hanging="360"/>
      </w:pPr>
      <w:rPr>
        <w:rFonts w:ascii="Wingdings" w:hAnsi="Wingdings" w:hint="default"/>
      </w:rPr>
    </w:lvl>
  </w:abstractNum>
  <w:abstractNum w:abstractNumId="2" w15:restartNumberingAfterBreak="0">
    <w:nsid w:val="06CA28C3"/>
    <w:multiLevelType w:val="hybridMultilevel"/>
    <w:tmpl w:val="069CE202"/>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28F1CEC"/>
    <w:multiLevelType w:val="multilevel"/>
    <w:tmpl w:val="3A702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b/>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440" w:hanging="108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800" w:hanging="144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2160" w:hanging="180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4" w15:restartNumberingAfterBreak="0">
    <w:nsid w:val="1DE04B22"/>
    <w:multiLevelType w:val="hybridMultilevel"/>
    <w:tmpl w:val="F162E286"/>
    <w:lvl w:ilvl="0" w:tplc="B87AC6B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F2A4939"/>
    <w:multiLevelType w:val="hybridMultilevel"/>
    <w:tmpl w:val="AD2261C4"/>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F7B7C12"/>
    <w:multiLevelType w:val="hybridMultilevel"/>
    <w:tmpl w:val="163A1F50"/>
    <w:lvl w:ilvl="0" w:tplc="BD90E85C">
      <w:start w:val="1"/>
      <w:numFmt w:val="decimal"/>
      <w:lvlText w:val="%1."/>
      <w:lvlJc w:val="left"/>
      <w:pPr>
        <w:ind w:left="777" w:hanging="360"/>
      </w:pPr>
      <w:rPr>
        <w:rFonts w:hint="default"/>
        <w:b/>
      </w:rPr>
    </w:lvl>
    <w:lvl w:ilvl="1" w:tplc="0C0A0019" w:tentative="1">
      <w:start w:val="1"/>
      <w:numFmt w:val="lowerLetter"/>
      <w:lvlText w:val="%2."/>
      <w:lvlJc w:val="left"/>
      <w:pPr>
        <w:ind w:left="1497" w:hanging="360"/>
      </w:pPr>
    </w:lvl>
    <w:lvl w:ilvl="2" w:tplc="0C0A001B" w:tentative="1">
      <w:start w:val="1"/>
      <w:numFmt w:val="lowerRoman"/>
      <w:lvlText w:val="%3."/>
      <w:lvlJc w:val="right"/>
      <w:pPr>
        <w:ind w:left="2217" w:hanging="180"/>
      </w:pPr>
    </w:lvl>
    <w:lvl w:ilvl="3" w:tplc="0C0A000F" w:tentative="1">
      <w:start w:val="1"/>
      <w:numFmt w:val="decimal"/>
      <w:lvlText w:val="%4."/>
      <w:lvlJc w:val="left"/>
      <w:pPr>
        <w:ind w:left="2937" w:hanging="360"/>
      </w:pPr>
    </w:lvl>
    <w:lvl w:ilvl="4" w:tplc="0C0A0019" w:tentative="1">
      <w:start w:val="1"/>
      <w:numFmt w:val="lowerLetter"/>
      <w:lvlText w:val="%5."/>
      <w:lvlJc w:val="left"/>
      <w:pPr>
        <w:ind w:left="3657" w:hanging="360"/>
      </w:pPr>
    </w:lvl>
    <w:lvl w:ilvl="5" w:tplc="0C0A001B" w:tentative="1">
      <w:start w:val="1"/>
      <w:numFmt w:val="lowerRoman"/>
      <w:lvlText w:val="%6."/>
      <w:lvlJc w:val="right"/>
      <w:pPr>
        <w:ind w:left="4377" w:hanging="180"/>
      </w:pPr>
    </w:lvl>
    <w:lvl w:ilvl="6" w:tplc="0C0A000F" w:tentative="1">
      <w:start w:val="1"/>
      <w:numFmt w:val="decimal"/>
      <w:lvlText w:val="%7."/>
      <w:lvlJc w:val="left"/>
      <w:pPr>
        <w:ind w:left="5097" w:hanging="360"/>
      </w:pPr>
    </w:lvl>
    <w:lvl w:ilvl="7" w:tplc="0C0A0019" w:tentative="1">
      <w:start w:val="1"/>
      <w:numFmt w:val="lowerLetter"/>
      <w:lvlText w:val="%8."/>
      <w:lvlJc w:val="left"/>
      <w:pPr>
        <w:ind w:left="5817" w:hanging="360"/>
      </w:pPr>
    </w:lvl>
    <w:lvl w:ilvl="8" w:tplc="0C0A001B" w:tentative="1">
      <w:start w:val="1"/>
      <w:numFmt w:val="lowerRoman"/>
      <w:lvlText w:val="%9."/>
      <w:lvlJc w:val="right"/>
      <w:pPr>
        <w:ind w:left="6537" w:hanging="180"/>
      </w:pPr>
    </w:lvl>
  </w:abstractNum>
  <w:abstractNum w:abstractNumId="7" w15:restartNumberingAfterBreak="0">
    <w:nsid w:val="21A329D2"/>
    <w:multiLevelType w:val="hybridMultilevel"/>
    <w:tmpl w:val="3DAC4D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420228D"/>
    <w:multiLevelType w:val="hybridMultilevel"/>
    <w:tmpl w:val="706AF89E"/>
    <w:lvl w:ilvl="0" w:tplc="0C0A000F">
      <w:start w:val="1"/>
      <w:numFmt w:val="decimal"/>
      <w:lvlText w:val="%1."/>
      <w:lvlJc w:val="left"/>
      <w:pPr>
        <w:ind w:left="858" w:hanging="360"/>
      </w:pPr>
    </w:lvl>
    <w:lvl w:ilvl="1" w:tplc="0C0A0019">
      <w:start w:val="1"/>
      <w:numFmt w:val="lowerLetter"/>
      <w:lvlText w:val="%2."/>
      <w:lvlJc w:val="left"/>
      <w:pPr>
        <w:ind w:left="1578" w:hanging="360"/>
      </w:pPr>
    </w:lvl>
    <w:lvl w:ilvl="2" w:tplc="0C0A001B" w:tentative="1">
      <w:start w:val="1"/>
      <w:numFmt w:val="lowerRoman"/>
      <w:lvlText w:val="%3."/>
      <w:lvlJc w:val="right"/>
      <w:pPr>
        <w:ind w:left="2298" w:hanging="180"/>
      </w:pPr>
    </w:lvl>
    <w:lvl w:ilvl="3" w:tplc="0C0A000F" w:tentative="1">
      <w:start w:val="1"/>
      <w:numFmt w:val="decimal"/>
      <w:lvlText w:val="%4."/>
      <w:lvlJc w:val="left"/>
      <w:pPr>
        <w:ind w:left="3018" w:hanging="360"/>
      </w:pPr>
    </w:lvl>
    <w:lvl w:ilvl="4" w:tplc="0C0A0019" w:tentative="1">
      <w:start w:val="1"/>
      <w:numFmt w:val="lowerLetter"/>
      <w:lvlText w:val="%5."/>
      <w:lvlJc w:val="left"/>
      <w:pPr>
        <w:ind w:left="3738" w:hanging="360"/>
      </w:pPr>
    </w:lvl>
    <w:lvl w:ilvl="5" w:tplc="0C0A001B" w:tentative="1">
      <w:start w:val="1"/>
      <w:numFmt w:val="lowerRoman"/>
      <w:lvlText w:val="%6."/>
      <w:lvlJc w:val="right"/>
      <w:pPr>
        <w:ind w:left="4458" w:hanging="180"/>
      </w:pPr>
    </w:lvl>
    <w:lvl w:ilvl="6" w:tplc="0C0A000F" w:tentative="1">
      <w:start w:val="1"/>
      <w:numFmt w:val="decimal"/>
      <w:lvlText w:val="%7."/>
      <w:lvlJc w:val="left"/>
      <w:pPr>
        <w:ind w:left="5178" w:hanging="360"/>
      </w:pPr>
    </w:lvl>
    <w:lvl w:ilvl="7" w:tplc="0C0A0019" w:tentative="1">
      <w:start w:val="1"/>
      <w:numFmt w:val="lowerLetter"/>
      <w:lvlText w:val="%8."/>
      <w:lvlJc w:val="left"/>
      <w:pPr>
        <w:ind w:left="5898" w:hanging="360"/>
      </w:pPr>
    </w:lvl>
    <w:lvl w:ilvl="8" w:tplc="0C0A001B" w:tentative="1">
      <w:start w:val="1"/>
      <w:numFmt w:val="lowerRoman"/>
      <w:lvlText w:val="%9."/>
      <w:lvlJc w:val="right"/>
      <w:pPr>
        <w:ind w:left="6618" w:hanging="180"/>
      </w:pPr>
    </w:lvl>
  </w:abstractNum>
  <w:abstractNum w:abstractNumId="9" w15:restartNumberingAfterBreak="0">
    <w:nsid w:val="24550610"/>
    <w:multiLevelType w:val="multilevel"/>
    <w:tmpl w:val="3AC273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Arial" w:hint="default"/>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440" w:hanging="108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800" w:hanging="144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2160" w:hanging="180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10" w15:restartNumberingAfterBreak="0">
    <w:nsid w:val="2A221A5A"/>
    <w:multiLevelType w:val="hybridMultilevel"/>
    <w:tmpl w:val="24263928"/>
    <w:lvl w:ilvl="0" w:tplc="0C0A0001">
      <w:start w:val="1"/>
      <w:numFmt w:val="bullet"/>
      <w:lvlText w:val=""/>
      <w:lvlJc w:val="left"/>
      <w:pPr>
        <w:ind w:left="786" w:hanging="360"/>
      </w:pPr>
      <w:rPr>
        <w:rFonts w:ascii="Symbol" w:hAnsi="Symbol" w:hint="default"/>
      </w:rPr>
    </w:lvl>
    <w:lvl w:ilvl="1" w:tplc="0C0A0019">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11" w15:restartNumberingAfterBreak="0">
    <w:nsid w:val="32790361"/>
    <w:multiLevelType w:val="multilevel"/>
    <w:tmpl w:val="04A22680"/>
    <w:styleLink w:val="Estilo1"/>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451F94"/>
    <w:multiLevelType w:val="multilevel"/>
    <w:tmpl w:val="73F61E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66208D"/>
    <w:multiLevelType w:val="hybridMultilevel"/>
    <w:tmpl w:val="D4985328"/>
    <w:lvl w:ilvl="0" w:tplc="451468BC">
      <w:start w:val="1"/>
      <w:numFmt w:val="decimal"/>
      <w:lvlText w:val="%1."/>
      <w:lvlJc w:val="left"/>
      <w:pPr>
        <w:ind w:left="1067" w:hanging="360"/>
      </w:pPr>
      <w:rPr>
        <w:rFonts w:hint="default"/>
      </w:rPr>
    </w:lvl>
    <w:lvl w:ilvl="1" w:tplc="0C0A0019" w:tentative="1">
      <w:start w:val="1"/>
      <w:numFmt w:val="lowerLetter"/>
      <w:lvlText w:val="%2."/>
      <w:lvlJc w:val="left"/>
      <w:pPr>
        <w:ind w:left="1787" w:hanging="360"/>
      </w:pPr>
    </w:lvl>
    <w:lvl w:ilvl="2" w:tplc="0C0A001B" w:tentative="1">
      <w:start w:val="1"/>
      <w:numFmt w:val="lowerRoman"/>
      <w:lvlText w:val="%3."/>
      <w:lvlJc w:val="right"/>
      <w:pPr>
        <w:ind w:left="2507" w:hanging="180"/>
      </w:pPr>
    </w:lvl>
    <w:lvl w:ilvl="3" w:tplc="0C0A000F" w:tentative="1">
      <w:start w:val="1"/>
      <w:numFmt w:val="decimal"/>
      <w:lvlText w:val="%4."/>
      <w:lvlJc w:val="left"/>
      <w:pPr>
        <w:ind w:left="3227" w:hanging="360"/>
      </w:pPr>
    </w:lvl>
    <w:lvl w:ilvl="4" w:tplc="0C0A0019" w:tentative="1">
      <w:start w:val="1"/>
      <w:numFmt w:val="lowerLetter"/>
      <w:lvlText w:val="%5."/>
      <w:lvlJc w:val="left"/>
      <w:pPr>
        <w:ind w:left="3947" w:hanging="360"/>
      </w:pPr>
    </w:lvl>
    <w:lvl w:ilvl="5" w:tplc="0C0A001B" w:tentative="1">
      <w:start w:val="1"/>
      <w:numFmt w:val="lowerRoman"/>
      <w:lvlText w:val="%6."/>
      <w:lvlJc w:val="right"/>
      <w:pPr>
        <w:ind w:left="4667" w:hanging="180"/>
      </w:pPr>
    </w:lvl>
    <w:lvl w:ilvl="6" w:tplc="0C0A000F" w:tentative="1">
      <w:start w:val="1"/>
      <w:numFmt w:val="decimal"/>
      <w:lvlText w:val="%7."/>
      <w:lvlJc w:val="left"/>
      <w:pPr>
        <w:ind w:left="5387" w:hanging="360"/>
      </w:pPr>
    </w:lvl>
    <w:lvl w:ilvl="7" w:tplc="0C0A0019" w:tentative="1">
      <w:start w:val="1"/>
      <w:numFmt w:val="lowerLetter"/>
      <w:lvlText w:val="%8."/>
      <w:lvlJc w:val="left"/>
      <w:pPr>
        <w:ind w:left="6107" w:hanging="360"/>
      </w:pPr>
    </w:lvl>
    <w:lvl w:ilvl="8" w:tplc="0C0A001B" w:tentative="1">
      <w:start w:val="1"/>
      <w:numFmt w:val="lowerRoman"/>
      <w:lvlText w:val="%9."/>
      <w:lvlJc w:val="right"/>
      <w:pPr>
        <w:ind w:left="6827" w:hanging="180"/>
      </w:pPr>
    </w:lvl>
  </w:abstractNum>
  <w:abstractNum w:abstractNumId="14" w15:restartNumberingAfterBreak="0">
    <w:nsid w:val="41756A1D"/>
    <w:multiLevelType w:val="hybridMultilevel"/>
    <w:tmpl w:val="54B4F696"/>
    <w:lvl w:ilvl="0" w:tplc="FE28F13E">
      <w:start w:val="1"/>
      <w:numFmt w:val="decimal"/>
      <w:lvlText w:val="%1."/>
      <w:lvlJc w:val="left"/>
      <w:pPr>
        <w:ind w:left="1068"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84B2805"/>
    <w:multiLevelType w:val="hybridMultilevel"/>
    <w:tmpl w:val="29FE6B84"/>
    <w:lvl w:ilvl="0" w:tplc="451468BC">
      <w:start w:val="1"/>
      <w:numFmt w:val="decimal"/>
      <w:lvlText w:val="%1."/>
      <w:lvlJc w:val="left"/>
      <w:pPr>
        <w:ind w:left="1068" w:hanging="360"/>
      </w:pPr>
      <w:rPr>
        <w:rFont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15:restartNumberingAfterBreak="0">
    <w:nsid w:val="48B2131B"/>
    <w:multiLevelType w:val="hybridMultilevel"/>
    <w:tmpl w:val="87AE9C66"/>
    <w:lvl w:ilvl="0" w:tplc="0C0A0001">
      <w:start w:val="1"/>
      <w:numFmt w:val="bullet"/>
      <w:lvlText w:val=""/>
      <w:lvlJc w:val="left"/>
      <w:pPr>
        <w:ind w:left="360" w:hanging="360"/>
      </w:pPr>
      <w:rPr>
        <w:rFonts w:ascii="Symbol" w:hAnsi="Symbol" w:hint="default"/>
      </w:rPr>
    </w:lvl>
    <w:lvl w:ilvl="1" w:tplc="451468BC">
      <w:start w:val="1"/>
      <w:numFmt w:val="decimal"/>
      <w:lvlText w:val="%2."/>
      <w:lvlJc w:val="left"/>
      <w:pPr>
        <w:ind w:left="1080" w:hanging="360"/>
      </w:pPr>
      <w:rPr>
        <w:rFonts w:hint="default"/>
      </w:rPr>
    </w:lvl>
    <w:lvl w:ilvl="2" w:tplc="451468BC">
      <w:start w:val="1"/>
      <w:numFmt w:val="decimal"/>
      <w:lvlText w:val="%3."/>
      <w:lvlJc w:val="left"/>
      <w:pPr>
        <w:ind w:left="785" w:hanging="360"/>
      </w:pPr>
      <w:rPr>
        <w:rFont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E6C47AE"/>
    <w:multiLevelType w:val="hybridMultilevel"/>
    <w:tmpl w:val="68AAD16A"/>
    <w:lvl w:ilvl="0" w:tplc="0C0A0001">
      <w:start w:val="1"/>
      <w:numFmt w:val="bullet"/>
      <w:lvlText w:val=""/>
      <w:lvlJc w:val="left"/>
      <w:pPr>
        <w:ind w:left="428" w:hanging="360"/>
      </w:pPr>
      <w:rPr>
        <w:rFonts w:ascii="Symbol" w:hAnsi="Symbol" w:hint="default"/>
      </w:rPr>
    </w:lvl>
    <w:lvl w:ilvl="1" w:tplc="0C0A0019" w:tentative="1">
      <w:start w:val="1"/>
      <w:numFmt w:val="lowerLetter"/>
      <w:lvlText w:val="%2."/>
      <w:lvlJc w:val="left"/>
      <w:pPr>
        <w:ind w:left="1148" w:hanging="360"/>
      </w:pPr>
    </w:lvl>
    <w:lvl w:ilvl="2" w:tplc="0C0A001B" w:tentative="1">
      <w:start w:val="1"/>
      <w:numFmt w:val="lowerRoman"/>
      <w:lvlText w:val="%3."/>
      <w:lvlJc w:val="right"/>
      <w:pPr>
        <w:ind w:left="1868" w:hanging="180"/>
      </w:pPr>
    </w:lvl>
    <w:lvl w:ilvl="3" w:tplc="0C0A000F" w:tentative="1">
      <w:start w:val="1"/>
      <w:numFmt w:val="decimal"/>
      <w:lvlText w:val="%4."/>
      <w:lvlJc w:val="left"/>
      <w:pPr>
        <w:ind w:left="2588" w:hanging="360"/>
      </w:pPr>
    </w:lvl>
    <w:lvl w:ilvl="4" w:tplc="0C0A0019" w:tentative="1">
      <w:start w:val="1"/>
      <w:numFmt w:val="lowerLetter"/>
      <w:lvlText w:val="%5."/>
      <w:lvlJc w:val="left"/>
      <w:pPr>
        <w:ind w:left="3308" w:hanging="360"/>
      </w:pPr>
    </w:lvl>
    <w:lvl w:ilvl="5" w:tplc="0C0A001B" w:tentative="1">
      <w:start w:val="1"/>
      <w:numFmt w:val="lowerRoman"/>
      <w:lvlText w:val="%6."/>
      <w:lvlJc w:val="right"/>
      <w:pPr>
        <w:ind w:left="4028" w:hanging="180"/>
      </w:pPr>
    </w:lvl>
    <w:lvl w:ilvl="6" w:tplc="0C0A000F" w:tentative="1">
      <w:start w:val="1"/>
      <w:numFmt w:val="decimal"/>
      <w:lvlText w:val="%7."/>
      <w:lvlJc w:val="left"/>
      <w:pPr>
        <w:ind w:left="4748" w:hanging="360"/>
      </w:pPr>
    </w:lvl>
    <w:lvl w:ilvl="7" w:tplc="0C0A0019" w:tentative="1">
      <w:start w:val="1"/>
      <w:numFmt w:val="lowerLetter"/>
      <w:lvlText w:val="%8."/>
      <w:lvlJc w:val="left"/>
      <w:pPr>
        <w:ind w:left="5468" w:hanging="360"/>
      </w:pPr>
    </w:lvl>
    <w:lvl w:ilvl="8" w:tplc="0C0A001B" w:tentative="1">
      <w:start w:val="1"/>
      <w:numFmt w:val="lowerRoman"/>
      <w:lvlText w:val="%9."/>
      <w:lvlJc w:val="right"/>
      <w:pPr>
        <w:ind w:left="6188" w:hanging="180"/>
      </w:pPr>
    </w:lvl>
  </w:abstractNum>
  <w:abstractNum w:abstractNumId="18" w15:restartNumberingAfterBreak="0">
    <w:nsid w:val="544E0B4B"/>
    <w:multiLevelType w:val="hybridMultilevel"/>
    <w:tmpl w:val="C8727368"/>
    <w:lvl w:ilvl="0" w:tplc="0C0A0001">
      <w:start w:val="1"/>
      <w:numFmt w:val="bullet"/>
      <w:lvlText w:val=""/>
      <w:lvlJc w:val="left"/>
      <w:pPr>
        <w:ind w:left="360" w:hanging="360"/>
      </w:pPr>
      <w:rPr>
        <w:rFonts w:ascii="Symbol" w:hAnsi="Symbol" w:hint="default"/>
      </w:rPr>
    </w:lvl>
    <w:lvl w:ilvl="1" w:tplc="451468BC">
      <w:start w:val="1"/>
      <w:numFmt w:val="decimal"/>
      <w:lvlText w:val="%2."/>
      <w:lvlJc w:val="left"/>
      <w:pPr>
        <w:ind w:left="1080" w:hanging="360"/>
      </w:pPr>
      <w:rPr>
        <w:rFonts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54C25C63"/>
    <w:multiLevelType w:val="hybridMultilevel"/>
    <w:tmpl w:val="FFAABC7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5BC316BC"/>
    <w:multiLevelType w:val="hybridMultilevel"/>
    <w:tmpl w:val="6C80EBF8"/>
    <w:lvl w:ilvl="0" w:tplc="53F2F5AC">
      <w:start w:val="1"/>
      <w:numFmt w:val="decimal"/>
      <w:lvlText w:val="%1."/>
      <w:lvlJc w:val="left"/>
      <w:pPr>
        <w:ind w:left="720" w:hanging="360"/>
      </w:pPr>
      <w:rPr>
        <w:rFonts w:asciiTheme="minorHAnsi" w:hAnsiTheme="minorHAnsi" w:cstheme="minorHAnsi" w:hint="default"/>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9909F9"/>
    <w:multiLevelType w:val="hybridMultilevel"/>
    <w:tmpl w:val="CC6A8758"/>
    <w:lvl w:ilvl="0" w:tplc="6F104CC6">
      <w:start w:val="3"/>
      <w:numFmt w:val="decimal"/>
      <w:lvlText w:val="%1."/>
      <w:lvlJc w:val="left"/>
      <w:pPr>
        <w:ind w:left="720" w:hanging="360"/>
      </w:pPr>
      <w:rPr>
        <w:rFonts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1B6517F"/>
    <w:multiLevelType w:val="multilevel"/>
    <w:tmpl w:val="79E2578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7A0D5A"/>
    <w:multiLevelType w:val="hybridMultilevel"/>
    <w:tmpl w:val="D974F490"/>
    <w:lvl w:ilvl="0" w:tplc="0C0A000F">
      <w:start w:val="1"/>
      <w:numFmt w:val="decimal"/>
      <w:lvlText w:val="%1."/>
      <w:lvlJc w:val="left"/>
      <w:pPr>
        <w:ind w:left="1068" w:hanging="360"/>
      </w:pPr>
      <w:rPr>
        <w:rFonts w:hint="default"/>
      </w:rPr>
    </w:lvl>
    <w:lvl w:ilvl="1" w:tplc="0C0A0003">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4" w15:restartNumberingAfterBreak="0">
    <w:nsid w:val="64735DF5"/>
    <w:multiLevelType w:val="hybridMultilevel"/>
    <w:tmpl w:val="807A25B8"/>
    <w:lvl w:ilvl="0" w:tplc="8B48E004">
      <w:start w:val="1"/>
      <w:numFmt w:val="bullet"/>
      <w:lvlText w:val=""/>
      <w:lvlJc w:val="left"/>
      <w:pPr>
        <w:ind w:left="1854" w:hanging="360"/>
      </w:pPr>
      <w:rPr>
        <w:rFonts w:ascii="Symbol" w:hAnsi="Symbol"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25" w15:restartNumberingAfterBreak="0">
    <w:nsid w:val="73CA4A8F"/>
    <w:multiLevelType w:val="hybridMultilevel"/>
    <w:tmpl w:val="C1BE29BC"/>
    <w:lvl w:ilvl="0" w:tplc="0C0A0001">
      <w:start w:val="1"/>
      <w:numFmt w:val="bullet"/>
      <w:lvlText w:val=""/>
      <w:lvlJc w:val="left"/>
      <w:pPr>
        <w:ind w:left="786" w:hanging="360"/>
      </w:pPr>
      <w:rPr>
        <w:rFonts w:ascii="Symbol" w:hAnsi="Symbol" w:hint="default"/>
      </w:rPr>
    </w:lvl>
    <w:lvl w:ilvl="1" w:tplc="7386713C">
      <w:start w:val="1"/>
      <w:numFmt w:val="decimal"/>
      <w:lvlText w:val="%2."/>
      <w:lvlJc w:val="left"/>
      <w:pPr>
        <w:ind w:left="1506" w:hanging="360"/>
      </w:pPr>
      <w:rPr>
        <w:rFonts w:hint="default"/>
      </w:rPr>
    </w:lvl>
    <w:lvl w:ilvl="2" w:tplc="0C0A0005" w:tentative="1">
      <w:start w:val="1"/>
      <w:numFmt w:val="lowerRoman"/>
      <w:lvlText w:val="%3."/>
      <w:lvlJc w:val="right"/>
      <w:pPr>
        <w:ind w:left="2226" w:hanging="180"/>
      </w:pPr>
    </w:lvl>
    <w:lvl w:ilvl="3" w:tplc="0C0A0001" w:tentative="1">
      <w:start w:val="1"/>
      <w:numFmt w:val="decimal"/>
      <w:lvlText w:val="%4."/>
      <w:lvlJc w:val="left"/>
      <w:pPr>
        <w:ind w:left="2946" w:hanging="360"/>
      </w:pPr>
    </w:lvl>
    <w:lvl w:ilvl="4" w:tplc="0C0A0003" w:tentative="1">
      <w:start w:val="1"/>
      <w:numFmt w:val="lowerLetter"/>
      <w:lvlText w:val="%5."/>
      <w:lvlJc w:val="left"/>
      <w:pPr>
        <w:ind w:left="3666" w:hanging="360"/>
      </w:pPr>
    </w:lvl>
    <w:lvl w:ilvl="5" w:tplc="0C0A0005" w:tentative="1">
      <w:start w:val="1"/>
      <w:numFmt w:val="lowerRoman"/>
      <w:lvlText w:val="%6."/>
      <w:lvlJc w:val="right"/>
      <w:pPr>
        <w:ind w:left="4386" w:hanging="180"/>
      </w:pPr>
    </w:lvl>
    <w:lvl w:ilvl="6" w:tplc="0C0A0001" w:tentative="1">
      <w:start w:val="1"/>
      <w:numFmt w:val="decimal"/>
      <w:lvlText w:val="%7."/>
      <w:lvlJc w:val="left"/>
      <w:pPr>
        <w:ind w:left="5106" w:hanging="360"/>
      </w:pPr>
    </w:lvl>
    <w:lvl w:ilvl="7" w:tplc="0C0A0003" w:tentative="1">
      <w:start w:val="1"/>
      <w:numFmt w:val="lowerLetter"/>
      <w:lvlText w:val="%8."/>
      <w:lvlJc w:val="left"/>
      <w:pPr>
        <w:ind w:left="5826" w:hanging="360"/>
      </w:pPr>
    </w:lvl>
    <w:lvl w:ilvl="8" w:tplc="0C0A0005" w:tentative="1">
      <w:start w:val="1"/>
      <w:numFmt w:val="lowerRoman"/>
      <w:lvlText w:val="%9."/>
      <w:lvlJc w:val="right"/>
      <w:pPr>
        <w:ind w:left="6546" w:hanging="180"/>
      </w:pPr>
    </w:lvl>
  </w:abstractNum>
  <w:abstractNum w:abstractNumId="26" w15:restartNumberingAfterBreak="0">
    <w:nsid w:val="780E006E"/>
    <w:multiLevelType w:val="hybridMultilevel"/>
    <w:tmpl w:val="518A976A"/>
    <w:lvl w:ilvl="0" w:tplc="0C0A0001">
      <w:start w:val="1"/>
      <w:numFmt w:val="bullet"/>
      <w:lvlText w:val=""/>
      <w:lvlJc w:val="left"/>
      <w:pPr>
        <w:ind w:left="360" w:hanging="360"/>
      </w:pPr>
      <w:rPr>
        <w:rFonts w:ascii="Symbol" w:hAnsi="Symbol"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 w:numId="2">
    <w:abstractNumId w:val="9"/>
  </w:num>
  <w:num w:numId="3">
    <w:abstractNumId w:val="24"/>
  </w:num>
  <w:num w:numId="4">
    <w:abstractNumId w:val="20"/>
  </w:num>
  <w:num w:numId="5">
    <w:abstractNumId w:val="25"/>
  </w:num>
  <w:num w:numId="6">
    <w:abstractNumId w:val="10"/>
  </w:num>
  <w:num w:numId="7">
    <w:abstractNumId w:val="11"/>
  </w:num>
  <w:num w:numId="8">
    <w:abstractNumId w:val="23"/>
  </w:num>
  <w:num w:numId="9">
    <w:abstractNumId w:val="19"/>
  </w:num>
  <w:num w:numId="10">
    <w:abstractNumId w:val="14"/>
  </w:num>
  <w:num w:numId="11">
    <w:abstractNumId w:val="2"/>
  </w:num>
  <w:num w:numId="12">
    <w:abstractNumId w:val="21"/>
  </w:num>
  <w:num w:numId="13">
    <w:abstractNumId w:val="15"/>
  </w:num>
  <w:num w:numId="14">
    <w:abstractNumId w:val="16"/>
  </w:num>
  <w:num w:numId="15">
    <w:abstractNumId w:val="18"/>
  </w:num>
  <w:num w:numId="16">
    <w:abstractNumId w:val="13"/>
  </w:num>
  <w:num w:numId="17">
    <w:abstractNumId w:val="1"/>
  </w:num>
  <w:num w:numId="18">
    <w:abstractNumId w:val="7"/>
  </w:num>
  <w:num w:numId="19">
    <w:abstractNumId w:val="5"/>
  </w:num>
  <w:num w:numId="20">
    <w:abstractNumId w:val="26"/>
  </w:num>
  <w:num w:numId="21">
    <w:abstractNumId w:val="12"/>
  </w:num>
  <w:num w:numId="22">
    <w:abstractNumId w:val="4"/>
  </w:num>
  <w:num w:numId="23">
    <w:abstractNumId w:val="22"/>
  </w:num>
  <w:num w:numId="24">
    <w:abstractNumId w:val="6"/>
  </w:num>
  <w:num w:numId="25">
    <w:abstractNumId w:val="3"/>
  </w:num>
  <w:num w:numId="26">
    <w:abstractNumId w:val="17"/>
  </w:num>
  <w:num w:numId="2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1NzE1NDY1sTQwMzBX0lEKTi0uzszPAykwrAUAeTwr5CwAAAA="/>
  </w:docVars>
  <w:rsids>
    <w:rsidRoot w:val="007F1348"/>
    <w:rsid w:val="0000068E"/>
    <w:rsid w:val="000012FA"/>
    <w:rsid w:val="00004D3A"/>
    <w:rsid w:val="000057EF"/>
    <w:rsid w:val="00007C67"/>
    <w:rsid w:val="0001173D"/>
    <w:rsid w:val="000122BE"/>
    <w:rsid w:val="0001755C"/>
    <w:rsid w:val="000217E5"/>
    <w:rsid w:val="00022CB6"/>
    <w:rsid w:val="00023680"/>
    <w:rsid w:val="00026E05"/>
    <w:rsid w:val="00030F40"/>
    <w:rsid w:val="00035E1D"/>
    <w:rsid w:val="00036FFB"/>
    <w:rsid w:val="00041522"/>
    <w:rsid w:val="000433E4"/>
    <w:rsid w:val="00047417"/>
    <w:rsid w:val="00051AFB"/>
    <w:rsid w:val="00053B5B"/>
    <w:rsid w:val="00054D8D"/>
    <w:rsid w:val="00062A51"/>
    <w:rsid w:val="00063F10"/>
    <w:rsid w:val="00070368"/>
    <w:rsid w:val="00073231"/>
    <w:rsid w:val="00075C8F"/>
    <w:rsid w:val="00076D01"/>
    <w:rsid w:val="000775C9"/>
    <w:rsid w:val="0008502C"/>
    <w:rsid w:val="0009028F"/>
    <w:rsid w:val="00091BB7"/>
    <w:rsid w:val="00091D86"/>
    <w:rsid w:val="00092622"/>
    <w:rsid w:val="0009528C"/>
    <w:rsid w:val="00095A8C"/>
    <w:rsid w:val="000A2BBD"/>
    <w:rsid w:val="000A52F5"/>
    <w:rsid w:val="000A5C07"/>
    <w:rsid w:val="000A70AF"/>
    <w:rsid w:val="000B10AE"/>
    <w:rsid w:val="000B1535"/>
    <w:rsid w:val="000B25BE"/>
    <w:rsid w:val="000B3137"/>
    <w:rsid w:val="000B7932"/>
    <w:rsid w:val="000B7FD5"/>
    <w:rsid w:val="000C4174"/>
    <w:rsid w:val="000C4DB0"/>
    <w:rsid w:val="000D17C1"/>
    <w:rsid w:val="000D1EE7"/>
    <w:rsid w:val="000D31BB"/>
    <w:rsid w:val="000D3C72"/>
    <w:rsid w:val="000D557E"/>
    <w:rsid w:val="000D5D19"/>
    <w:rsid w:val="000D6EDC"/>
    <w:rsid w:val="000D73A6"/>
    <w:rsid w:val="000E0592"/>
    <w:rsid w:val="000E385F"/>
    <w:rsid w:val="000E3FAA"/>
    <w:rsid w:val="000E4661"/>
    <w:rsid w:val="000E4D06"/>
    <w:rsid w:val="000E5658"/>
    <w:rsid w:val="000F072C"/>
    <w:rsid w:val="000F0D19"/>
    <w:rsid w:val="000F1A7F"/>
    <w:rsid w:val="000F1F2F"/>
    <w:rsid w:val="000F60FC"/>
    <w:rsid w:val="001004ED"/>
    <w:rsid w:val="001018F1"/>
    <w:rsid w:val="00102699"/>
    <w:rsid w:val="001028DC"/>
    <w:rsid w:val="0010326F"/>
    <w:rsid w:val="00105738"/>
    <w:rsid w:val="001078D9"/>
    <w:rsid w:val="0010798D"/>
    <w:rsid w:val="00110AEE"/>
    <w:rsid w:val="001120E1"/>
    <w:rsid w:val="00114495"/>
    <w:rsid w:val="00116875"/>
    <w:rsid w:val="0012000F"/>
    <w:rsid w:val="001239A0"/>
    <w:rsid w:val="00123F22"/>
    <w:rsid w:val="001254B1"/>
    <w:rsid w:val="0012785E"/>
    <w:rsid w:val="00130977"/>
    <w:rsid w:val="00130ABE"/>
    <w:rsid w:val="00137CF1"/>
    <w:rsid w:val="0014156B"/>
    <w:rsid w:val="00143C75"/>
    <w:rsid w:val="00144CB9"/>
    <w:rsid w:val="00150C70"/>
    <w:rsid w:val="00151000"/>
    <w:rsid w:val="001557A5"/>
    <w:rsid w:val="00160ED5"/>
    <w:rsid w:val="00163E98"/>
    <w:rsid w:val="00164339"/>
    <w:rsid w:val="00164FFE"/>
    <w:rsid w:val="00165E79"/>
    <w:rsid w:val="00166B66"/>
    <w:rsid w:val="00166C96"/>
    <w:rsid w:val="00170373"/>
    <w:rsid w:val="00170556"/>
    <w:rsid w:val="0017249A"/>
    <w:rsid w:val="00176176"/>
    <w:rsid w:val="001765B1"/>
    <w:rsid w:val="00176992"/>
    <w:rsid w:val="00177FF7"/>
    <w:rsid w:val="001802A7"/>
    <w:rsid w:val="001826FA"/>
    <w:rsid w:val="00182FA7"/>
    <w:rsid w:val="00183103"/>
    <w:rsid w:val="00183450"/>
    <w:rsid w:val="00183FA5"/>
    <w:rsid w:val="0018501B"/>
    <w:rsid w:val="00186A5F"/>
    <w:rsid w:val="00187334"/>
    <w:rsid w:val="00194784"/>
    <w:rsid w:val="00196752"/>
    <w:rsid w:val="00196DDC"/>
    <w:rsid w:val="001A22C9"/>
    <w:rsid w:val="001B087C"/>
    <w:rsid w:val="001B08D3"/>
    <w:rsid w:val="001B2236"/>
    <w:rsid w:val="001B2E9A"/>
    <w:rsid w:val="001B3329"/>
    <w:rsid w:val="001B33B8"/>
    <w:rsid w:val="001B344F"/>
    <w:rsid w:val="001B46A0"/>
    <w:rsid w:val="001B541E"/>
    <w:rsid w:val="001B6270"/>
    <w:rsid w:val="001B7D2E"/>
    <w:rsid w:val="001C0E59"/>
    <w:rsid w:val="001C296F"/>
    <w:rsid w:val="001C2C0F"/>
    <w:rsid w:val="001C2E9D"/>
    <w:rsid w:val="001C5A9D"/>
    <w:rsid w:val="001C77C6"/>
    <w:rsid w:val="001D0123"/>
    <w:rsid w:val="001D13DB"/>
    <w:rsid w:val="001D148D"/>
    <w:rsid w:val="001D169A"/>
    <w:rsid w:val="001D666F"/>
    <w:rsid w:val="001D78FD"/>
    <w:rsid w:val="001E07D3"/>
    <w:rsid w:val="001E13CD"/>
    <w:rsid w:val="001E595E"/>
    <w:rsid w:val="001E60C6"/>
    <w:rsid w:val="001E6247"/>
    <w:rsid w:val="001E6788"/>
    <w:rsid w:val="001E6A0E"/>
    <w:rsid w:val="001E77DE"/>
    <w:rsid w:val="001F08EF"/>
    <w:rsid w:val="001F7785"/>
    <w:rsid w:val="002022F1"/>
    <w:rsid w:val="0020234C"/>
    <w:rsid w:val="00202B6B"/>
    <w:rsid w:val="00202C81"/>
    <w:rsid w:val="00206B25"/>
    <w:rsid w:val="002078E0"/>
    <w:rsid w:val="00207C3B"/>
    <w:rsid w:val="00207F27"/>
    <w:rsid w:val="002128BA"/>
    <w:rsid w:val="002147ED"/>
    <w:rsid w:val="0021580A"/>
    <w:rsid w:val="00216241"/>
    <w:rsid w:val="0021645C"/>
    <w:rsid w:val="002165C7"/>
    <w:rsid w:val="00220C4E"/>
    <w:rsid w:val="002213CE"/>
    <w:rsid w:val="00227F12"/>
    <w:rsid w:val="0023121D"/>
    <w:rsid w:val="002320CD"/>
    <w:rsid w:val="002337B3"/>
    <w:rsid w:val="002418FE"/>
    <w:rsid w:val="00244056"/>
    <w:rsid w:val="00251FC4"/>
    <w:rsid w:val="00252D1F"/>
    <w:rsid w:val="002553D5"/>
    <w:rsid w:val="00255CFE"/>
    <w:rsid w:val="00261C95"/>
    <w:rsid w:val="00263ABF"/>
    <w:rsid w:val="00267BE0"/>
    <w:rsid w:val="00270F4E"/>
    <w:rsid w:val="00271895"/>
    <w:rsid w:val="00272821"/>
    <w:rsid w:val="00273994"/>
    <w:rsid w:val="00274045"/>
    <w:rsid w:val="0027694F"/>
    <w:rsid w:val="00276F85"/>
    <w:rsid w:val="00277677"/>
    <w:rsid w:val="00280085"/>
    <w:rsid w:val="002800AD"/>
    <w:rsid w:val="002811E2"/>
    <w:rsid w:val="0028519C"/>
    <w:rsid w:val="002864A5"/>
    <w:rsid w:val="00290485"/>
    <w:rsid w:val="00292CE6"/>
    <w:rsid w:val="00292FD6"/>
    <w:rsid w:val="00293214"/>
    <w:rsid w:val="0029453F"/>
    <w:rsid w:val="002959DA"/>
    <w:rsid w:val="00296080"/>
    <w:rsid w:val="00296772"/>
    <w:rsid w:val="002968DD"/>
    <w:rsid w:val="0029706B"/>
    <w:rsid w:val="002A016D"/>
    <w:rsid w:val="002A01E7"/>
    <w:rsid w:val="002A2AAF"/>
    <w:rsid w:val="002A6A39"/>
    <w:rsid w:val="002B0819"/>
    <w:rsid w:val="002B5E20"/>
    <w:rsid w:val="002C2FF0"/>
    <w:rsid w:val="002C384F"/>
    <w:rsid w:val="002C4D2A"/>
    <w:rsid w:val="002C5468"/>
    <w:rsid w:val="002C6578"/>
    <w:rsid w:val="002C708D"/>
    <w:rsid w:val="002D1078"/>
    <w:rsid w:val="002D12C8"/>
    <w:rsid w:val="002D1924"/>
    <w:rsid w:val="002D2704"/>
    <w:rsid w:val="002D307E"/>
    <w:rsid w:val="002D5334"/>
    <w:rsid w:val="002D61A6"/>
    <w:rsid w:val="002E17E4"/>
    <w:rsid w:val="002E4CBE"/>
    <w:rsid w:val="002F0B4E"/>
    <w:rsid w:val="002F0BD4"/>
    <w:rsid w:val="002F36F2"/>
    <w:rsid w:val="002F6611"/>
    <w:rsid w:val="0030032D"/>
    <w:rsid w:val="00303376"/>
    <w:rsid w:val="00303462"/>
    <w:rsid w:val="0030363F"/>
    <w:rsid w:val="00303954"/>
    <w:rsid w:val="00304C93"/>
    <w:rsid w:val="00305E83"/>
    <w:rsid w:val="00305FA6"/>
    <w:rsid w:val="00306A04"/>
    <w:rsid w:val="003077B4"/>
    <w:rsid w:val="00310E26"/>
    <w:rsid w:val="00311072"/>
    <w:rsid w:val="003132C2"/>
    <w:rsid w:val="00313A25"/>
    <w:rsid w:val="00315618"/>
    <w:rsid w:val="00317341"/>
    <w:rsid w:val="00317AC0"/>
    <w:rsid w:val="00320C72"/>
    <w:rsid w:val="003219A0"/>
    <w:rsid w:val="003221F3"/>
    <w:rsid w:val="00322E5A"/>
    <w:rsid w:val="00324A5E"/>
    <w:rsid w:val="0032753B"/>
    <w:rsid w:val="00331A87"/>
    <w:rsid w:val="003321CE"/>
    <w:rsid w:val="00332E4E"/>
    <w:rsid w:val="00334A20"/>
    <w:rsid w:val="003404AB"/>
    <w:rsid w:val="00340B25"/>
    <w:rsid w:val="00342688"/>
    <w:rsid w:val="003427E1"/>
    <w:rsid w:val="00342EF6"/>
    <w:rsid w:val="00345678"/>
    <w:rsid w:val="003469D1"/>
    <w:rsid w:val="00351386"/>
    <w:rsid w:val="00353223"/>
    <w:rsid w:val="0035412D"/>
    <w:rsid w:val="00355469"/>
    <w:rsid w:val="00357D4B"/>
    <w:rsid w:val="00363B3A"/>
    <w:rsid w:val="003664AD"/>
    <w:rsid w:val="003664EE"/>
    <w:rsid w:val="00373946"/>
    <w:rsid w:val="00373E73"/>
    <w:rsid w:val="00374A87"/>
    <w:rsid w:val="003760B2"/>
    <w:rsid w:val="00377038"/>
    <w:rsid w:val="00377AC4"/>
    <w:rsid w:val="00380FB9"/>
    <w:rsid w:val="00383DC7"/>
    <w:rsid w:val="00386AFE"/>
    <w:rsid w:val="00394247"/>
    <w:rsid w:val="00396388"/>
    <w:rsid w:val="00396B4F"/>
    <w:rsid w:val="003974C1"/>
    <w:rsid w:val="003A047F"/>
    <w:rsid w:val="003A1E3C"/>
    <w:rsid w:val="003A2C64"/>
    <w:rsid w:val="003A3017"/>
    <w:rsid w:val="003A5FA3"/>
    <w:rsid w:val="003A6269"/>
    <w:rsid w:val="003A6B9A"/>
    <w:rsid w:val="003A7295"/>
    <w:rsid w:val="003B10E7"/>
    <w:rsid w:val="003B2A45"/>
    <w:rsid w:val="003B30A2"/>
    <w:rsid w:val="003B4505"/>
    <w:rsid w:val="003B5DFE"/>
    <w:rsid w:val="003C1A40"/>
    <w:rsid w:val="003C2463"/>
    <w:rsid w:val="003C2C09"/>
    <w:rsid w:val="003C45F8"/>
    <w:rsid w:val="003C5310"/>
    <w:rsid w:val="003C54EA"/>
    <w:rsid w:val="003C5CDE"/>
    <w:rsid w:val="003C6BCE"/>
    <w:rsid w:val="003D0D5C"/>
    <w:rsid w:val="003D355A"/>
    <w:rsid w:val="003D430B"/>
    <w:rsid w:val="003D600C"/>
    <w:rsid w:val="003E0E37"/>
    <w:rsid w:val="003E157C"/>
    <w:rsid w:val="003E4B8B"/>
    <w:rsid w:val="003E5B61"/>
    <w:rsid w:val="003E5D62"/>
    <w:rsid w:val="003E67A3"/>
    <w:rsid w:val="003F039A"/>
    <w:rsid w:val="003F43E5"/>
    <w:rsid w:val="0040187F"/>
    <w:rsid w:val="0040270B"/>
    <w:rsid w:val="00410E26"/>
    <w:rsid w:val="00412964"/>
    <w:rsid w:val="00413528"/>
    <w:rsid w:val="00413590"/>
    <w:rsid w:val="00413AA4"/>
    <w:rsid w:val="0042008D"/>
    <w:rsid w:val="00421532"/>
    <w:rsid w:val="0042367E"/>
    <w:rsid w:val="00426440"/>
    <w:rsid w:val="00430B04"/>
    <w:rsid w:val="00431744"/>
    <w:rsid w:val="00433E73"/>
    <w:rsid w:val="00435A4E"/>
    <w:rsid w:val="00443961"/>
    <w:rsid w:val="004450A5"/>
    <w:rsid w:val="0044565A"/>
    <w:rsid w:val="00445945"/>
    <w:rsid w:val="0044675E"/>
    <w:rsid w:val="0044741E"/>
    <w:rsid w:val="00451105"/>
    <w:rsid w:val="004547B5"/>
    <w:rsid w:val="00455A38"/>
    <w:rsid w:val="00456130"/>
    <w:rsid w:val="00457A5C"/>
    <w:rsid w:val="00460AC5"/>
    <w:rsid w:val="00461DE8"/>
    <w:rsid w:val="00465059"/>
    <w:rsid w:val="004704FD"/>
    <w:rsid w:val="00472736"/>
    <w:rsid w:val="00473BFD"/>
    <w:rsid w:val="004745BE"/>
    <w:rsid w:val="004759F9"/>
    <w:rsid w:val="00477550"/>
    <w:rsid w:val="00477BF5"/>
    <w:rsid w:val="004811A6"/>
    <w:rsid w:val="00483DE2"/>
    <w:rsid w:val="0048486F"/>
    <w:rsid w:val="00484ADB"/>
    <w:rsid w:val="004858BA"/>
    <w:rsid w:val="00485DBF"/>
    <w:rsid w:val="00486922"/>
    <w:rsid w:val="00492027"/>
    <w:rsid w:val="004929BA"/>
    <w:rsid w:val="00493E0F"/>
    <w:rsid w:val="00494323"/>
    <w:rsid w:val="00496A99"/>
    <w:rsid w:val="00497F6D"/>
    <w:rsid w:val="004A0214"/>
    <w:rsid w:val="004A0D84"/>
    <w:rsid w:val="004A1EA7"/>
    <w:rsid w:val="004A3530"/>
    <w:rsid w:val="004A37ED"/>
    <w:rsid w:val="004A4EB5"/>
    <w:rsid w:val="004A6DC2"/>
    <w:rsid w:val="004A71EE"/>
    <w:rsid w:val="004B01DA"/>
    <w:rsid w:val="004B227E"/>
    <w:rsid w:val="004B2919"/>
    <w:rsid w:val="004B3A42"/>
    <w:rsid w:val="004B4602"/>
    <w:rsid w:val="004B4608"/>
    <w:rsid w:val="004B513D"/>
    <w:rsid w:val="004B5579"/>
    <w:rsid w:val="004B55F3"/>
    <w:rsid w:val="004B6D3A"/>
    <w:rsid w:val="004B7C34"/>
    <w:rsid w:val="004C4A26"/>
    <w:rsid w:val="004C4C67"/>
    <w:rsid w:val="004C55BD"/>
    <w:rsid w:val="004C7C6B"/>
    <w:rsid w:val="004C7F15"/>
    <w:rsid w:val="004D333D"/>
    <w:rsid w:val="004D35CF"/>
    <w:rsid w:val="004D3F9F"/>
    <w:rsid w:val="004D6322"/>
    <w:rsid w:val="004E3321"/>
    <w:rsid w:val="004E53DB"/>
    <w:rsid w:val="004E6A2C"/>
    <w:rsid w:val="004E6E35"/>
    <w:rsid w:val="004E7ACC"/>
    <w:rsid w:val="004F0164"/>
    <w:rsid w:val="004F115C"/>
    <w:rsid w:val="004F404A"/>
    <w:rsid w:val="004F5FB0"/>
    <w:rsid w:val="00501A2C"/>
    <w:rsid w:val="005031CF"/>
    <w:rsid w:val="00504EE5"/>
    <w:rsid w:val="00506548"/>
    <w:rsid w:val="0050683C"/>
    <w:rsid w:val="00507E71"/>
    <w:rsid w:val="00510B84"/>
    <w:rsid w:val="00510D33"/>
    <w:rsid w:val="00512D44"/>
    <w:rsid w:val="00513663"/>
    <w:rsid w:val="00517B1D"/>
    <w:rsid w:val="005222B2"/>
    <w:rsid w:val="0052256B"/>
    <w:rsid w:val="00522DD3"/>
    <w:rsid w:val="00524D1E"/>
    <w:rsid w:val="005301C0"/>
    <w:rsid w:val="00532CA9"/>
    <w:rsid w:val="00533021"/>
    <w:rsid w:val="00534C9E"/>
    <w:rsid w:val="00535895"/>
    <w:rsid w:val="00536BF9"/>
    <w:rsid w:val="00537A5A"/>
    <w:rsid w:val="00537DA4"/>
    <w:rsid w:val="00542333"/>
    <w:rsid w:val="005431A8"/>
    <w:rsid w:val="00543C54"/>
    <w:rsid w:val="00544326"/>
    <w:rsid w:val="0055024D"/>
    <w:rsid w:val="00555132"/>
    <w:rsid w:val="005554DB"/>
    <w:rsid w:val="00555802"/>
    <w:rsid w:val="005600F2"/>
    <w:rsid w:val="00560391"/>
    <w:rsid w:val="005625E6"/>
    <w:rsid w:val="005626C1"/>
    <w:rsid w:val="00563AE6"/>
    <w:rsid w:val="00564293"/>
    <w:rsid w:val="005675C5"/>
    <w:rsid w:val="00571ED1"/>
    <w:rsid w:val="0057321F"/>
    <w:rsid w:val="005762EB"/>
    <w:rsid w:val="00581E19"/>
    <w:rsid w:val="0058237D"/>
    <w:rsid w:val="00582C32"/>
    <w:rsid w:val="00585799"/>
    <w:rsid w:val="00587A91"/>
    <w:rsid w:val="00590B82"/>
    <w:rsid w:val="005911AC"/>
    <w:rsid w:val="0059200F"/>
    <w:rsid w:val="005939A9"/>
    <w:rsid w:val="00596E3E"/>
    <w:rsid w:val="005A40FB"/>
    <w:rsid w:val="005A6ED9"/>
    <w:rsid w:val="005A7080"/>
    <w:rsid w:val="005B052F"/>
    <w:rsid w:val="005B0821"/>
    <w:rsid w:val="005B10AB"/>
    <w:rsid w:val="005B21F5"/>
    <w:rsid w:val="005B3E50"/>
    <w:rsid w:val="005B653A"/>
    <w:rsid w:val="005B6DCF"/>
    <w:rsid w:val="005C183F"/>
    <w:rsid w:val="005C19FD"/>
    <w:rsid w:val="005C3E36"/>
    <w:rsid w:val="005C422B"/>
    <w:rsid w:val="005C607A"/>
    <w:rsid w:val="005D1892"/>
    <w:rsid w:val="005D3A5D"/>
    <w:rsid w:val="005D3B8E"/>
    <w:rsid w:val="005D481F"/>
    <w:rsid w:val="005D72D0"/>
    <w:rsid w:val="005E47F0"/>
    <w:rsid w:val="005E56ED"/>
    <w:rsid w:val="005E605E"/>
    <w:rsid w:val="005E7300"/>
    <w:rsid w:val="005E761E"/>
    <w:rsid w:val="005E7B27"/>
    <w:rsid w:val="005F08EA"/>
    <w:rsid w:val="005F0960"/>
    <w:rsid w:val="005F67F9"/>
    <w:rsid w:val="006044CD"/>
    <w:rsid w:val="006060F1"/>
    <w:rsid w:val="006065D0"/>
    <w:rsid w:val="00606C85"/>
    <w:rsid w:val="006100C9"/>
    <w:rsid w:val="00610E2A"/>
    <w:rsid w:val="00610F6D"/>
    <w:rsid w:val="00610FDF"/>
    <w:rsid w:val="0061126C"/>
    <w:rsid w:val="006120CA"/>
    <w:rsid w:val="00613194"/>
    <w:rsid w:val="0061329C"/>
    <w:rsid w:val="006138FA"/>
    <w:rsid w:val="00613ADC"/>
    <w:rsid w:val="006217C6"/>
    <w:rsid w:val="00622760"/>
    <w:rsid w:val="006245A3"/>
    <w:rsid w:val="00624727"/>
    <w:rsid w:val="00625067"/>
    <w:rsid w:val="006250EA"/>
    <w:rsid w:val="006251FF"/>
    <w:rsid w:val="00627645"/>
    <w:rsid w:val="00631DF0"/>
    <w:rsid w:val="006367B7"/>
    <w:rsid w:val="00643124"/>
    <w:rsid w:val="0064337E"/>
    <w:rsid w:val="00643CFC"/>
    <w:rsid w:val="0064682F"/>
    <w:rsid w:val="00646BC9"/>
    <w:rsid w:val="00647102"/>
    <w:rsid w:val="00651118"/>
    <w:rsid w:val="006523FD"/>
    <w:rsid w:val="00652E88"/>
    <w:rsid w:val="00654C13"/>
    <w:rsid w:val="00654C1A"/>
    <w:rsid w:val="00656324"/>
    <w:rsid w:val="0065741F"/>
    <w:rsid w:val="00657F40"/>
    <w:rsid w:val="006614D4"/>
    <w:rsid w:val="00663B38"/>
    <w:rsid w:val="0066542E"/>
    <w:rsid w:val="006659CA"/>
    <w:rsid w:val="006663E0"/>
    <w:rsid w:val="00670955"/>
    <w:rsid w:val="00670D5F"/>
    <w:rsid w:val="0067663B"/>
    <w:rsid w:val="00677366"/>
    <w:rsid w:val="00680679"/>
    <w:rsid w:val="00681FEB"/>
    <w:rsid w:val="00681FF0"/>
    <w:rsid w:val="00683123"/>
    <w:rsid w:val="006831D4"/>
    <w:rsid w:val="006865C6"/>
    <w:rsid w:val="006871B6"/>
    <w:rsid w:val="00687416"/>
    <w:rsid w:val="00692CB7"/>
    <w:rsid w:val="00694B7A"/>
    <w:rsid w:val="0069662F"/>
    <w:rsid w:val="006A0841"/>
    <w:rsid w:val="006A314F"/>
    <w:rsid w:val="006A33A2"/>
    <w:rsid w:val="006A732C"/>
    <w:rsid w:val="006A78F8"/>
    <w:rsid w:val="006B057E"/>
    <w:rsid w:val="006B138C"/>
    <w:rsid w:val="006B1953"/>
    <w:rsid w:val="006B3B8A"/>
    <w:rsid w:val="006B5037"/>
    <w:rsid w:val="006C182F"/>
    <w:rsid w:val="006C2B24"/>
    <w:rsid w:val="006C3F75"/>
    <w:rsid w:val="006C508E"/>
    <w:rsid w:val="006C6353"/>
    <w:rsid w:val="006C7AF2"/>
    <w:rsid w:val="006C7F8B"/>
    <w:rsid w:val="006E01F8"/>
    <w:rsid w:val="006E360D"/>
    <w:rsid w:val="006E5139"/>
    <w:rsid w:val="006E63AD"/>
    <w:rsid w:val="006F0B9C"/>
    <w:rsid w:val="006F1BF8"/>
    <w:rsid w:val="006F2919"/>
    <w:rsid w:val="006F6121"/>
    <w:rsid w:val="00703FE3"/>
    <w:rsid w:val="007064CF"/>
    <w:rsid w:val="00707874"/>
    <w:rsid w:val="0071066D"/>
    <w:rsid w:val="00711213"/>
    <w:rsid w:val="00714047"/>
    <w:rsid w:val="00714BF9"/>
    <w:rsid w:val="007206DC"/>
    <w:rsid w:val="00722F89"/>
    <w:rsid w:val="0072381E"/>
    <w:rsid w:val="00724D22"/>
    <w:rsid w:val="00727F19"/>
    <w:rsid w:val="00731942"/>
    <w:rsid w:val="00740129"/>
    <w:rsid w:val="00741606"/>
    <w:rsid w:val="00745126"/>
    <w:rsid w:val="00751814"/>
    <w:rsid w:val="00751A57"/>
    <w:rsid w:val="00753ECB"/>
    <w:rsid w:val="00754A31"/>
    <w:rsid w:val="00755C75"/>
    <w:rsid w:val="007575EA"/>
    <w:rsid w:val="0076036E"/>
    <w:rsid w:val="0076356A"/>
    <w:rsid w:val="00763856"/>
    <w:rsid w:val="0076789A"/>
    <w:rsid w:val="0077250E"/>
    <w:rsid w:val="00775F6A"/>
    <w:rsid w:val="007777C5"/>
    <w:rsid w:val="00780B8A"/>
    <w:rsid w:val="00786A2A"/>
    <w:rsid w:val="00787C57"/>
    <w:rsid w:val="00787C91"/>
    <w:rsid w:val="007930DE"/>
    <w:rsid w:val="0079798A"/>
    <w:rsid w:val="00797D66"/>
    <w:rsid w:val="007A08A6"/>
    <w:rsid w:val="007A25FC"/>
    <w:rsid w:val="007A2A5E"/>
    <w:rsid w:val="007A2D08"/>
    <w:rsid w:val="007A4E22"/>
    <w:rsid w:val="007B090C"/>
    <w:rsid w:val="007B3671"/>
    <w:rsid w:val="007B3A1E"/>
    <w:rsid w:val="007B3E57"/>
    <w:rsid w:val="007B4089"/>
    <w:rsid w:val="007B6F13"/>
    <w:rsid w:val="007B7AE3"/>
    <w:rsid w:val="007C7CB7"/>
    <w:rsid w:val="007D09E7"/>
    <w:rsid w:val="007D65AE"/>
    <w:rsid w:val="007E05C0"/>
    <w:rsid w:val="007E0E44"/>
    <w:rsid w:val="007E3B57"/>
    <w:rsid w:val="007E410D"/>
    <w:rsid w:val="007E529B"/>
    <w:rsid w:val="007E70FD"/>
    <w:rsid w:val="007F0D8E"/>
    <w:rsid w:val="007F1348"/>
    <w:rsid w:val="007F1D94"/>
    <w:rsid w:val="007F4213"/>
    <w:rsid w:val="007F5493"/>
    <w:rsid w:val="0080068D"/>
    <w:rsid w:val="0080480D"/>
    <w:rsid w:val="00807ABC"/>
    <w:rsid w:val="00812013"/>
    <w:rsid w:val="008123EF"/>
    <w:rsid w:val="008139D1"/>
    <w:rsid w:val="00815635"/>
    <w:rsid w:val="00815B2D"/>
    <w:rsid w:val="00815C0A"/>
    <w:rsid w:val="00817426"/>
    <w:rsid w:val="00817A38"/>
    <w:rsid w:val="0082063A"/>
    <w:rsid w:val="00821F82"/>
    <w:rsid w:val="00822E48"/>
    <w:rsid w:val="00822EFB"/>
    <w:rsid w:val="00823C2B"/>
    <w:rsid w:val="0082402A"/>
    <w:rsid w:val="00825E7F"/>
    <w:rsid w:val="00826509"/>
    <w:rsid w:val="0083086B"/>
    <w:rsid w:val="00833D5A"/>
    <w:rsid w:val="00834825"/>
    <w:rsid w:val="00835B43"/>
    <w:rsid w:val="00841389"/>
    <w:rsid w:val="00841502"/>
    <w:rsid w:val="00851343"/>
    <w:rsid w:val="00855E30"/>
    <w:rsid w:val="00855ED4"/>
    <w:rsid w:val="00856006"/>
    <w:rsid w:val="00863111"/>
    <w:rsid w:val="0086356C"/>
    <w:rsid w:val="00866603"/>
    <w:rsid w:val="00866A46"/>
    <w:rsid w:val="00866EE4"/>
    <w:rsid w:val="008705B6"/>
    <w:rsid w:val="00870B22"/>
    <w:rsid w:val="0087128F"/>
    <w:rsid w:val="00871489"/>
    <w:rsid w:val="0087666D"/>
    <w:rsid w:val="00876F52"/>
    <w:rsid w:val="008819CF"/>
    <w:rsid w:val="0088226E"/>
    <w:rsid w:val="00882E5F"/>
    <w:rsid w:val="008839DE"/>
    <w:rsid w:val="0088408D"/>
    <w:rsid w:val="0088464D"/>
    <w:rsid w:val="008854A1"/>
    <w:rsid w:val="00885D21"/>
    <w:rsid w:val="008865A3"/>
    <w:rsid w:val="00887309"/>
    <w:rsid w:val="00890E5E"/>
    <w:rsid w:val="008915B5"/>
    <w:rsid w:val="00891C7D"/>
    <w:rsid w:val="008947E1"/>
    <w:rsid w:val="00894A83"/>
    <w:rsid w:val="008A3982"/>
    <w:rsid w:val="008A3EE1"/>
    <w:rsid w:val="008A4A3C"/>
    <w:rsid w:val="008A54AC"/>
    <w:rsid w:val="008A5578"/>
    <w:rsid w:val="008A56F1"/>
    <w:rsid w:val="008A5AB7"/>
    <w:rsid w:val="008A7C64"/>
    <w:rsid w:val="008A7E31"/>
    <w:rsid w:val="008B2A70"/>
    <w:rsid w:val="008B2F9B"/>
    <w:rsid w:val="008B3A52"/>
    <w:rsid w:val="008C3C34"/>
    <w:rsid w:val="008C3E1D"/>
    <w:rsid w:val="008C58B8"/>
    <w:rsid w:val="008C5B3D"/>
    <w:rsid w:val="008C6318"/>
    <w:rsid w:val="008C649F"/>
    <w:rsid w:val="008D1D67"/>
    <w:rsid w:val="008D42CB"/>
    <w:rsid w:val="008D4DAB"/>
    <w:rsid w:val="008D701B"/>
    <w:rsid w:val="008E0A49"/>
    <w:rsid w:val="008E14A6"/>
    <w:rsid w:val="008E1C5A"/>
    <w:rsid w:val="008E1CC2"/>
    <w:rsid w:val="008E2070"/>
    <w:rsid w:val="008E6484"/>
    <w:rsid w:val="008E657C"/>
    <w:rsid w:val="008F0AA7"/>
    <w:rsid w:val="008F460B"/>
    <w:rsid w:val="008F4CD8"/>
    <w:rsid w:val="008F53AA"/>
    <w:rsid w:val="008F5631"/>
    <w:rsid w:val="008F607C"/>
    <w:rsid w:val="00902788"/>
    <w:rsid w:val="009031ED"/>
    <w:rsid w:val="00904DD2"/>
    <w:rsid w:val="00905E02"/>
    <w:rsid w:val="0090667B"/>
    <w:rsid w:val="00910228"/>
    <w:rsid w:val="009105F1"/>
    <w:rsid w:val="00912F5F"/>
    <w:rsid w:val="00914AE1"/>
    <w:rsid w:val="00915748"/>
    <w:rsid w:val="00916AC8"/>
    <w:rsid w:val="00916EB9"/>
    <w:rsid w:val="00925991"/>
    <w:rsid w:val="00925B21"/>
    <w:rsid w:val="00926CBF"/>
    <w:rsid w:val="00935894"/>
    <w:rsid w:val="009363A7"/>
    <w:rsid w:val="00937E78"/>
    <w:rsid w:val="0094016C"/>
    <w:rsid w:val="00941AAA"/>
    <w:rsid w:val="009431FF"/>
    <w:rsid w:val="00947CBA"/>
    <w:rsid w:val="00947FD1"/>
    <w:rsid w:val="00952A54"/>
    <w:rsid w:val="00954A6F"/>
    <w:rsid w:val="00954ADB"/>
    <w:rsid w:val="00955CAC"/>
    <w:rsid w:val="00962388"/>
    <w:rsid w:val="00966E6E"/>
    <w:rsid w:val="00967660"/>
    <w:rsid w:val="00967C5E"/>
    <w:rsid w:val="009716FB"/>
    <w:rsid w:val="00972AE7"/>
    <w:rsid w:val="0097425A"/>
    <w:rsid w:val="0097543B"/>
    <w:rsid w:val="00976D34"/>
    <w:rsid w:val="00982330"/>
    <w:rsid w:val="009877AA"/>
    <w:rsid w:val="00990B33"/>
    <w:rsid w:val="00990D97"/>
    <w:rsid w:val="00995646"/>
    <w:rsid w:val="00996841"/>
    <w:rsid w:val="009975AE"/>
    <w:rsid w:val="009A1A1C"/>
    <w:rsid w:val="009A3ADB"/>
    <w:rsid w:val="009A3D36"/>
    <w:rsid w:val="009A6076"/>
    <w:rsid w:val="009A69E9"/>
    <w:rsid w:val="009A7402"/>
    <w:rsid w:val="009B0528"/>
    <w:rsid w:val="009B1FD1"/>
    <w:rsid w:val="009B31C3"/>
    <w:rsid w:val="009B40C4"/>
    <w:rsid w:val="009B4D81"/>
    <w:rsid w:val="009B60A9"/>
    <w:rsid w:val="009B70F1"/>
    <w:rsid w:val="009B7A66"/>
    <w:rsid w:val="009B7B30"/>
    <w:rsid w:val="009C0C46"/>
    <w:rsid w:val="009C0DCF"/>
    <w:rsid w:val="009C2027"/>
    <w:rsid w:val="009C2191"/>
    <w:rsid w:val="009C2C5F"/>
    <w:rsid w:val="009C4EFD"/>
    <w:rsid w:val="009C78D2"/>
    <w:rsid w:val="009D279C"/>
    <w:rsid w:val="009D3671"/>
    <w:rsid w:val="009D3B9A"/>
    <w:rsid w:val="009D4D11"/>
    <w:rsid w:val="009D5A00"/>
    <w:rsid w:val="009E1331"/>
    <w:rsid w:val="009E2E8C"/>
    <w:rsid w:val="009E3C8F"/>
    <w:rsid w:val="009E49DC"/>
    <w:rsid w:val="009E5A37"/>
    <w:rsid w:val="009F0EB0"/>
    <w:rsid w:val="009F0EF4"/>
    <w:rsid w:val="009F1D8B"/>
    <w:rsid w:val="009F4DE4"/>
    <w:rsid w:val="009F64A8"/>
    <w:rsid w:val="009F6693"/>
    <w:rsid w:val="009F70D9"/>
    <w:rsid w:val="00A021B4"/>
    <w:rsid w:val="00A0614A"/>
    <w:rsid w:val="00A1259E"/>
    <w:rsid w:val="00A1343B"/>
    <w:rsid w:val="00A13A2B"/>
    <w:rsid w:val="00A15351"/>
    <w:rsid w:val="00A16B08"/>
    <w:rsid w:val="00A16F75"/>
    <w:rsid w:val="00A17806"/>
    <w:rsid w:val="00A21800"/>
    <w:rsid w:val="00A30278"/>
    <w:rsid w:val="00A304E7"/>
    <w:rsid w:val="00A30C6A"/>
    <w:rsid w:val="00A3278D"/>
    <w:rsid w:val="00A33DA1"/>
    <w:rsid w:val="00A40C7E"/>
    <w:rsid w:val="00A41C92"/>
    <w:rsid w:val="00A42DC9"/>
    <w:rsid w:val="00A44AC1"/>
    <w:rsid w:val="00A45E6F"/>
    <w:rsid w:val="00A5372B"/>
    <w:rsid w:val="00A56F89"/>
    <w:rsid w:val="00A629EB"/>
    <w:rsid w:val="00A664EA"/>
    <w:rsid w:val="00A674A3"/>
    <w:rsid w:val="00A7245F"/>
    <w:rsid w:val="00A73589"/>
    <w:rsid w:val="00A75CE0"/>
    <w:rsid w:val="00A82711"/>
    <w:rsid w:val="00A8394C"/>
    <w:rsid w:val="00A857B7"/>
    <w:rsid w:val="00A864D7"/>
    <w:rsid w:val="00A867A3"/>
    <w:rsid w:val="00A9130E"/>
    <w:rsid w:val="00A9612F"/>
    <w:rsid w:val="00A96481"/>
    <w:rsid w:val="00A974AD"/>
    <w:rsid w:val="00A97D6E"/>
    <w:rsid w:val="00AA333A"/>
    <w:rsid w:val="00AA58ED"/>
    <w:rsid w:val="00AA66F4"/>
    <w:rsid w:val="00AB14F4"/>
    <w:rsid w:val="00AB16B3"/>
    <w:rsid w:val="00AB1BB6"/>
    <w:rsid w:val="00AB2F1B"/>
    <w:rsid w:val="00AB35C8"/>
    <w:rsid w:val="00AB472F"/>
    <w:rsid w:val="00AC05F0"/>
    <w:rsid w:val="00AC5363"/>
    <w:rsid w:val="00AC7CE6"/>
    <w:rsid w:val="00AD0DED"/>
    <w:rsid w:val="00AD29A7"/>
    <w:rsid w:val="00AD5B14"/>
    <w:rsid w:val="00AD5FA9"/>
    <w:rsid w:val="00AD66FC"/>
    <w:rsid w:val="00AE735E"/>
    <w:rsid w:val="00AF13CD"/>
    <w:rsid w:val="00AF3B54"/>
    <w:rsid w:val="00AF43BB"/>
    <w:rsid w:val="00AF4CEB"/>
    <w:rsid w:val="00AF649E"/>
    <w:rsid w:val="00AF7272"/>
    <w:rsid w:val="00B0081C"/>
    <w:rsid w:val="00B038C5"/>
    <w:rsid w:val="00B03BE9"/>
    <w:rsid w:val="00B0544C"/>
    <w:rsid w:val="00B0798A"/>
    <w:rsid w:val="00B10D8C"/>
    <w:rsid w:val="00B10DBA"/>
    <w:rsid w:val="00B11592"/>
    <w:rsid w:val="00B12768"/>
    <w:rsid w:val="00B14925"/>
    <w:rsid w:val="00B15E16"/>
    <w:rsid w:val="00B168BE"/>
    <w:rsid w:val="00B23A21"/>
    <w:rsid w:val="00B26C05"/>
    <w:rsid w:val="00B30ED5"/>
    <w:rsid w:val="00B34322"/>
    <w:rsid w:val="00B41E36"/>
    <w:rsid w:val="00B42761"/>
    <w:rsid w:val="00B42932"/>
    <w:rsid w:val="00B45052"/>
    <w:rsid w:val="00B45947"/>
    <w:rsid w:val="00B45A38"/>
    <w:rsid w:val="00B51D1E"/>
    <w:rsid w:val="00B52249"/>
    <w:rsid w:val="00B5283C"/>
    <w:rsid w:val="00B55097"/>
    <w:rsid w:val="00B57F3E"/>
    <w:rsid w:val="00B61B58"/>
    <w:rsid w:val="00B6267E"/>
    <w:rsid w:val="00B63A52"/>
    <w:rsid w:val="00B653AE"/>
    <w:rsid w:val="00B700E6"/>
    <w:rsid w:val="00B707D3"/>
    <w:rsid w:val="00B767F1"/>
    <w:rsid w:val="00B772A3"/>
    <w:rsid w:val="00B80602"/>
    <w:rsid w:val="00B80D8C"/>
    <w:rsid w:val="00B811B4"/>
    <w:rsid w:val="00B817FE"/>
    <w:rsid w:val="00B82E02"/>
    <w:rsid w:val="00B851F9"/>
    <w:rsid w:val="00B876D2"/>
    <w:rsid w:val="00B93132"/>
    <w:rsid w:val="00B957E9"/>
    <w:rsid w:val="00BA4E3C"/>
    <w:rsid w:val="00BA5FFF"/>
    <w:rsid w:val="00BA6519"/>
    <w:rsid w:val="00BA681A"/>
    <w:rsid w:val="00BB23C3"/>
    <w:rsid w:val="00BB5171"/>
    <w:rsid w:val="00BC1140"/>
    <w:rsid w:val="00BC2253"/>
    <w:rsid w:val="00BC51EB"/>
    <w:rsid w:val="00BC63D6"/>
    <w:rsid w:val="00BD1C1F"/>
    <w:rsid w:val="00BD5EA6"/>
    <w:rsid w:val="00BE26A3"/>
    <w:rsid w:val="00BE4232"/>
    <w:rsid w:val="00BE4497"/>
    <w:rsid w:val="00BE4A06"/>
    <w:rsid w:val="00BE4E80"/>
    <w:rsid w:val="00BE5975"/>
    <w:rsid w:val="00BE5F35"/>
    <w:rsid w:val="00BE723A"/>
    <w:rsid w:val="00BF1E60"/>
    <w:rsid w:val="00BF244C"/>
    <w:rsid w:val="00BF3A96"/>
    <w:rsid w:val="00BF4EEA"/>
    <w:rsid w:val="00BF655A"/>
    <w:rsid w:val="00BF6CE4"/>
    <w:rsid w:val="00C0026C"/>
    <w:rsid w:val="00C01DC6"/>
    <w:rsid w:val="00C06121"/>
    <w:rsid w:val="00C10CB2"/>
    <w:rsid w:val="00C11C4B"/>
    <w:rsid w:val="00C14C21"/>
    <w:rsid w:val="00C1511E"/>
    <w:rsid w:val="00C170EA"/>
    <w:rsid w:val="00C179E1"/>
    <w:rsid w:val="00C22682"/>
    <w:rsid w:val="00C25D95"/>
    <w:rsid w:val="00C26771"/>
    <w:rsid w:val="00C27083"/>
    <w:rsid w:val="00C30806"/>
    <w:rsid w:val="00C3165E"/>
    <w:rsid w:val="00C3407E"/>
    <w:rsid w:val="00C352AF"/>
    <w:rsid w:val="00C35E3E"/>
    <w:rsid w:val="00C361B6"/>
    <w:rsid w:val="00C37870"/>
    <w:rsid w:val="00C409B4"/>
    <w:rsid w:val="00C40D94"/>
    <w:rsid w:val="00C42645"/>
    <w:rsid w:val="00C42C52"/>
    <w:rsid w:val="00C448F1"/>
    <w:rsid w:val="00C4565E"/>
    <w:rsid w:val="00C46CFD"/>
    <w:rsid w:val="00C470E5"/>
    <w:rsid w:val="00C500DC"/>
    <w:rsid w:val="00C55B18"/>
    <w:rsid w:val="00C62F3D"/>
    <w:rsid w:val="00C655B0"/>
    <w:rsid w:val="00C73A91"/>
    <w:rsid w:val="00C73AD1"/>
    <w:rsid w:val="00C746A0"/>
    <w:rsid w:val="00C77126"/>
    <w:rsid w:val="00C7747E"/>
    <w:rsid w:val="00C80881"/>
    <w:rsid w:val="00C82BC3"/>
    <w:rsid w:val="00C83C21"/>
    <w:rsid w:val="00C83E81"/>
    <w:rsid w:val="00C8402F"/>
    <w:rsid w:val="00C840D6"/>
    <w:rsid w:val="00C8487C"/>
    <w:rsid w:val="00C92587"/>
    <w:rsid w:val="00C926DF"/>
    <w:rsid w:val="00C93BFB"/>
    <w:rsid w:val="00C93FB7"/>
    <w:rsid w:val="00C95858"/>
    <w:rsid w:val="00CA0C0F"/>
    <w:rsid w:val="00CA1760"/>
    <w:rsid w:val="00CA513A"/>
    <w:rsid w:val="00CA6AAF"/>
    <w:rsid w:val="00CB56EB"/>
    <w:rsid w:val="00CC293D"/>
    <w:rsid w:val="00CC5480"/>
    <w:rsid w:val="00CC5E0F"/>
    <w:rsid w:val="00CD03F7"/>
    <w:rsid w:val="00CD0A55"/>
    <w:rsid w:val="00CD0CA8"/>
    <w:rsid w:val="00CD1B3D"/>
    <w:rsid w:val="00CD6BDC"/>
    <w:rsid w:val="00CD7EC8"/>
    <w:rsid w:val="00CE03BD"/>
    <w:rsid w:val="00CE0CF1"/>
    <w:rsid w:val="00CE471D"/>
    <w:rsid w:val="00CF6C4E"/>
    <w:rsid w:val="00CF7553"/>
    <w:rsid w:val="00CF7D11"/>
    <w:rsid w:val="00D0180C"/>
    <w:rsid w:val="00D0181A"/>
    <w:rsid w:val="00D0490A"/>
    <w:rsid w:val="00D073AC"/>
    <w:rsid w:val="00D12C8D"/>
    <w:rsid w:val="00D1331B"/>
    <w:rsid w:val="00D13719"/>
    <w:rsid w:val="00D139D1"/>
    <w:rsid w:val="00D14DA7"/>
    <w:rsid w:val="00D15853"/>
    <w:rsid w:val="00D17CAA"/>
    <w:rsid w:val="00D201A4"/>
    <w:rsid w:val="00D210B2"/>
    <w:rsid w:val="00D21C6F"/>
    <w:rsid w:val="00D24C1E"/>
    <w:rsid w:val="00D26321"/>
    <w:rsid w:val="00D316A7"/>
    <w:rsid w:val="00D316AF"/>
    <w:rsid w:val="00D323E3"/>
    <w:rsid w:val="00D413EE"/>
    <w:rsid w:val="00D42208"/>
    <w:rsid w:val="00D448CC"/>
    <w:rsid w:val="00D45DB8"/>
    <w:rsid w:val="00D52D71"/>
    <w:rsid w:val="00D52D74"/>
    <w:rsid w:val="00D55F13"/>
    <w:rsid w:val="00D569ED"/>
    <w:rsid w:val="00D6043A"/>
    <w:rsid w:val="00D608AA"/>
    <w:rsid w:val="00D61927"/>
    <w:rsid w:val="00D6477A"/>
    <w:rsid w:val="00D67013"/>
    <w:rsid w:val="00D672AC"/>
    <w:rsid w:val="00D733CE"/>
    <w:rsid w:val="00D73B28"/>
    <w:rsid w:val="00D822CE"/>
    <w:rsid w:val="00D8439F"/>
    <w:rsid w:val="00D8639D"/>
    <w:rsid w:val="00D921E6"/>
    <w:rsid w:val="00D93734"/>
    <w:rsid w:val="00D945EC"/>
    <w:rsid w:val="00D9501F"/>
    <w:rsid w:val="00DA3C50"/>
    <w:rsid w:val="00DA3D32"/>
    <w:rsid w:val="00DB2278"/>
    <w:rsid w:val="00DB5541"/>
    <w:rsid w:val="00DB738C"/>
    <w:rsid w:val="00DC07BF"/>
    <w:rsid w:val="00DC0AFF"/>
    <w:rsid w:val="00DC2B46"/>
    <w:rsid w:val="00DC307E"/>
    <w:rsid w:val="00DC39C1"/>
    <w:rsid w:val="00DD1196"/>
    <w:rsid w:val="00DE02AD"/>
    <w:rsid w:val="00DE23E6"/>
    <w:rsid w:val="00DE3240"/>
    <w:rsid w:val="00DE3EC2"/>
    <w:rsid w:val="00DF1D37"/>
    <w:rsid w:val="00DF580F"/>
    <w:rsid w:val="00DF64C4"/>
    <w:rsid w:val="00E00408"/>
    <w:rsid w:val="00E07E93"/>
    <w:rsid w:val="00E11AFB"/>
    <w:rsid w:val="00E15B27"/>
    <w:rsid w:val="00E164B9"/>
    <w:rsid w:val="00E166A9"/>
    <w:rsid w:val="00E20B1C"/>
    <w:rsid w:val="00E2344D"/>
    <w:rsid w:val="00E25972"/>
    <w:rsid w:val="00E270F4"/>
    <w:rsid w:val="00E2760F"/>
    <w:rsid w:val="00E30756"/>
    <w:rsid w:val="00E32C8F"/>
    <w:rsid w:val="00E346EE"/>
    <w:rsid w:val="00E37E87"/>
    <w:rsid w:val="00E4199C"/>
    <w:rsid w:val="00E42245"/>
    <w:rsid w:val="00E4380D"/>
    <w:rsid w:val="00E44730"/>
    <w:rsid w:val="00E45EB8"/>
    <w:rsid w:val="00E46A23"/>
    <w:rsid w:val="00E52B3E"/>
    <w:rsid w:val="00E52F86"/>
    <w:rsid w:val="00E533D7"/>
    <w:rsid w:val="00E54160"/>
    <w:rsid w:val="00E55738"/>
    <w:rsid w:val="00E56A2B"/>
    <w:rsid w:val="00E57AE7"/>
    <w:rsid w:val="00E61771"/>
    <w:rsid w:val="00E6480E"/>
    <w:rsid w:val="00E658BE"/>
    <w:rsid w:val="00E6602A"/>
    <w:rsid w:val="00E66227"/>
    <w:rsid w:val="00E719FB"/>
    <w:rsid w:val="00E72DD8"/>
    <w:rsid w:val="00E73843"/>
    <w:rsid w:val="00E73A2A"/>
    <w:rsid w:val="00E75C08"/>
    <w:rsid w:val="00E82C19"/>
    <w:rsid w:val="00E842B0"/>
    <w:rsid w:val="00E8740E"/>
    <w:rsid w:val="00E879CD"/>
    <w:rsid w:val="00E9325B"/>
    <w:rsid w:val="00E9409B"/>
    <w:rsid w:val="00E943C7"/>
    <w:rsid w:val="00E950DB"/>
    <w:rsid w:val="00E97BBB"/>
    <w:rsid w:val="00EA093A"/>
    <w:rsid w:val="00EB2FA4"/>
    <w:rsid w:val="00EB2FB1"/>
    <w:rsid w:val="00EC073D"/>
    <w:rsid w:val="00EC17BA"/>
    <w:rsid w:val="00EC1EC9"/>
    <w:rsid w:val="00EC4FC9"/>
    <w:rsid w:val="00EC61D6"/>
    <w:rsid w:val="00EC647B"/>
    <w:rsid w:val="00EC6BFA"/>
    <w:rsid w:val="00EC712B"/>
    <w:rsid w:val="00EC7E51"/>
    <w:rsid w:val="00ED3BF0"/>
    <w:rsid w:val="00ED67DE"/>
    <w:rsid w:val="00ED6BA8"/>
    <w:rsid w:val="00EF2AC3"/>
    <w:rsid w:val="00EF2DEC"/>
    <w:rsid w:val="00EF66CE"/>
    <w:rsid w:val="00EF6B4A"/>
    <w:rsid w:val="00F00297"/>
    <w:rsid w:val="00F004FA"/>
    <w:rsid w:val="00F0245E"/>
    <w:rsid w:val="00F03163"/>
    <w:rsid w:val="00F0433F"/>
    <w:rsid w:val="00F04C95"/>
    <w:rsid w:val="00F05624"/>
    <w:rsid w:val="00F14D0E"/>
    <w:rsid w:val="00F16407"/>
    <w:rsid w:val="00F1666B"/>
    <w:rsid w:val="00F16EF7"/>
    <w:rsid w:val="00F17A7A"/>
    <w:rsid w:val="00F240C1"/>
    <w:rsid w:val="00F241F0"/>
    <w:rsid w:val="00F2452B"/>
    <w:rsid w:val="00F31A3C"/>
    <w:rsid w:val="00F31C72"/>
    <w:rsid w:val="00F32ABE"/>
    <w:rsid w:val="00F3458B"/>
    <w:rsid w:val="00F37026"/>
    <w:rsid w:val="00F405B3"/>
    <w:rsid w:val="00F42832"/>
    <w:rsid w:val="00F42A7D"/>
    <w:rsid w:val="00F42BDE"/>
    <w:rsid w:val="00F4309A"/>
    <w:rsid w:val="00F46CFF"/>
    <w:rsid w:val="00F54294"/>
    <w:rsid w:val="00F6059D"/>
    <w:rsid w:val="00F61D86"/>
    <w:rsid w:val="00F72775"/>
    <w:rsid w:val="00F74658"/>
    <w:rsid w:val="00F75348"/>
    <w:rsid w:val="00F8243E"/>
    <w:rsid w:val="00F83565"/>
    <w:rsid w:val="00F85B5F"/>
    <w:rsid w:val="00F85F4F"/>
    <w:rsid w:val="00F86453"/>
    <w:rsid w:val="00F872B3"/>
    <w:rsid w:val="00F87C8C"/>
    <w:rsid w:val="00F92344"/>
    <w:rsid w:val="00FA0EE4"/>
    <w:rsid w:val="00FA151E"/>
    <w:rsid w:val="00FA1A8A"/>
    <w:rsid w:val="00FA5435"/>
    <w:rsid w:val="00FA56F4"/>
    <w:rsid w:val="00FA5CF1"/>
    <w:rsid w:val="00FA68CE"/>
    <w:rsid w:val="00FA7582"/>
    <w:rsid w:val="00FA7808"/>
    <w:rsid w:val="00FB1405"/>
    <w:rsid w:val="00FB1D96"/>
    <w:rsid w:val="00FB2B1C"/>
    <w:rsid w:val="00FB3E4A"/>
    <w:rsid w:val="00FB443A"/>
    <w:rsid w:val="00FB7555"/>
    <w:rsid w:val="00FB7CA9"/>
    <w:rsid w:val="00FB7EB0"/>
    <w:rsid w:val="00FC01DA"/>
    <w:rsid w:val="00FC2DA5"/>
    <w:rsid w:val="00FC33B5"/>
    <w:rsid w:val="00FC553A"/>
    <w:rsid w:val="00FC7C10"/>
    <w:rsid w:val="00FD116E"/>
    <w:rsid w:val="00FD23ED"/>
    <w:rsid w:val="00FD54BB"/>
    <w:rsid w:val="00FE48BC"/>
    <w:rsid w:val="00FE50EC"/>
    <w:rsid w:val="00FF32D8"/>
    <w:rsid w:val="00FF3942"/>
    <w:rsid w:val="00FF425A"/>
    <w:rsid w:val="00FF5092"/>
    <w:rsid w:val="0DC6BC68"/>
    <w:rsid w:val="1B0B2F67"/>
    <w:rsid w:val="341D2B86"/>
    <w:rsid w:val="3CC14877"/>
    <w:rsid w:val="4361877F"/>
    <w:rsid w:val="5449159E"/>
    <w:rsid w:val="585C4171"/>
    <w:rsid w:val="6608DD84"/>
    <w:rsid w:val="6A49B87D"/>
    <w:rsid w:val="7836E8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8F8821F"/>
  <w15:chartTrackingRefBased/>
  <w15:docId w15:val="{D3F411EE-746F-4C15-9FDB-3579A8F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99C"/>
    <w:rPr>
      <w:lang w:val="es-ES_tradnl"/>
    </w:rPr>
  </w:style>
  <w:style w:type="paragraph" w:styleId="Ttulo1">
    <w:name w:val="heading 1"/>
    <w:basedOn w:val="Normal"/>
    <w:next w:val="Normal"/>
    <w:qFormat/>
    <w:rsid w:val="00C55B1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C55B1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uiPriority w:val="1"/>
    <w:qFormat/>
    <w:rsid w:val="00E45EB8"/>
    <w:pPr>
      <w:keepNext/>
      <w:spacing w:before="100"/>
      <w:jc w:val="both"/>
      <w:outlineLvl w:val="2"/>
    </w:pPr>
    <w:rPr>
      <w:rFonts w:ascii="Arial" w:hAnsi="Arial"/>
      <w:b/>
      <w:bCs/>
      <w:noProof/>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ontenido3">
    <w:name w:val="contenido3"/>
    <w:basedOn w:val="Normal"/>
    <w:rsid w:val="00E45EB8"/>
    <w:pPr>
      <w:shd w:val="clear" w:color="auto" w:fill="FFFFFF"/>
      <w:spacing w:before="100" w:beforeAutospacing="1" w:after="100" w:afterAutospacing="1"/>
      <w:ind w:left="150"/>
      <w:jc w:val="both"/>
    </w:pPr>
    <w:rPr>
      <w:rFonts w:ascii="Verdana" w:hAnsi="Verdana"/>
      <w:color w:val="333333"/>
      <w:sz w:val="17"/>
      <w:szCs w:val="17"/>
      <w:lang w:val="es-ES"/>
    </w:rPr>
  </w:style>
  <w:style w:type="paragraph" w:styleId="NormalWeb">
    <w:name w:val="Normal (Web)"/>
    <w:basedOn w:val="Normal"/>
    <w:uiPriority w:val="99"/>
    <w:rsid w:val="00E45EB8"/>
    <w:pPr>
      <w:spacing w:before="100" w:beforeAutospacing="1" w:after="100" w:afterAutospacing="1"/>
    </w:pPr>
    <w:rPr>
      <w:sz w:val="24"/>
      <w:szCs w:val="24"/>
      <w:lang w:val="es-ES"/>
    </w:rPr>
  </w:style>
  <w:style w:type="paragraph" w:styleId="Textoindependiente">
    <w:name w:val="Body Text"/>
    <w:basedOn w:val="Normal"/>
    <w:rsid w:val="00E45EB8"/>
    <w:pPr>
      <w:spacing w:before="100"/>
    </w:pPr>
    <w:rPr>
      <w:rFonts w:ascii="Arial" w:hAnsi="Arial"/>
      <w:noProof/>
      <w:sz w:val="16"/>
    </w:rPr>
  </w:style>
  <w:style w:type="paragraph" w:styleId="Textoindependiente2">
    <w:name w:val="Body Text 2"/>
    <w:basedOn w:val="Normal"/>
    <w:rsid w:val="00E45EB8"/>
    <w:rPr>
      <w:rFonts w:cs="Tahoma"/>
      <w:color w:val="000000"/>
      <w:szCs w:val="22"/>
    </w:rPr>
  </w:style>
  <w:style w:type="paragraph" w:styleId="Textoindependiente3">
    <w:name w:val="Body Text 3"/>
    <w:basedOn w:val="Normal"/>
    <w:rsid w:val="00E45EB8"/>
    <w:pPr>
      <w:jc w:val="both"/>
    </w:pPr>
    <w:rPr>
      <w:rFonts w:ascii="Arial" w:hAnsi="Arial" w:cs="Arial"/>
      <w:sz w:val="24"/>
      <w:szCs w:val="24"/>
      <w:lang w:val="es-ES"/>
    </w:rPr>
  </w:style>
  <w:style w:type="paragraph" w:styleId="Sangradetextonormal">
    <w:name w:val="Body Text Indent"/>
    <w:basedOn w:val="Normal"/>
    <w:link w:val="SangradetextonormalCar"/>
    <w:rsid w:val="00E45EB8"/>
    <w:pPr>
      <w:spacing w:after="120"/>
      <w:ind w:left="283"/>
    </w:pPr>
  </w:style>
  <w:style w:type="character" w:customStyle="1" w:styleId="EstiloComplejoTahomaCompleja11ptLatinaNegritaNegro">
    <w:name w:val="Estilo (Complejo) Tahoma (Compleja) 11 pt (Latina) Negrita Negro"/>
    <w:rsid w:val="00E45EB8"/>
    <w:rPr>
      <w:rFonts w:ascii="Tahoma" w:hAnsi="Tahoma" w:cs="Tahoma"/>
      <w:b/>
      <w:color w:val="CC3300"/>
      <w:sz w:val="22"/>
      <w:szCs w:val="22"/>
      <w:lang w:val="en-US" w:eastAsia="en-US" w:bidi="ar-SA"/>
    </w:rPr>
  </w:style>
  <w:style w:type="paragraph" w:styleId="Encabezado">
    <w:name w:val="header"/>
    <w:basedOn w:val="Normal"/>
    <w:link w:val="EncabezadoCar"/>
    <w:uiPriority w:val="99"/>
    <w:rsid w:val="00276F85"/>
    <w:pPr>
      <w:tabs>
        <w:tab w:val="center" w:pos="4252"/>
        <w:tab w:val="right" w:pos="8504"/>
      </w:tabs>
    </w:pPr>
  </w:style>
  <w:style w:type="paragraph" w:styleId="Piedepgina">
    <w:name w:val="footer"/>
    <w:basedOn w:val="Normal"/>
    <w:link w:val="PiedepginaCar"/>
    <w:uiPriority w:val="99"/>
    <w:rsid w:val="00276F85"/>
    <w:pPr>
      <w:tabs>
        <w:tab w:val="center" w:pos="4252"/>
        <w:tab w:val="right" w:pos="8504"/>
      </w:tabs>
    </w:pPr>
  </w:style>
  <w:style w:type="character" w:styleId="Textoennegrita">
    <w:name w:val="Strong"/>
    <w:qFormat/>
    <w:rsid w:val="00815B2D"/>
    <w:rPr>
      <w:b/>
      <w:bCs/>
    </w:rPr>
  </w:style>
  <w:style w:type="paragraph" w:customStyle="1" w:styleId="Activid-Obj-Indicador">
    <w:name w:val="Activid.-Obj.-Indicador."/>
    <w:basedOn w:val="Normal"/>
    <w:rsid w:val="004A1EA7"/>
    <w:pPr>
      <w:tabs>
        <w:tab w:val="left" w:pos="426"/>
      </w:tabs>
      <w:spacing w:before="720" w:after="120" w:line="360" w:lineRule="atLeast"/>
      <w:jc w:val="both"/>
    </w:pPr>
    <w:rPr>
      <w:b/>
      <w:sz w:val="24"/>
    </w:rPr>
  </w:style>
  <w:style w:type="paragraph" w:customStyle="1" w:styleId="NObjetivo">
    <w:name w:val="Nº. Objetivo"/>
    <w:basedOn w:val="Normal"/>
    <w:rsid w:val="004A1EA7"/>
    <w:pPr>
      <w:keepNext/>
      <w:spacing w:before="240" w:after="240" w:line="360" w:lineRule="atLeast"/>
      <w:ind w:firstLine="1134"/>
      <w:jc w:val="both"/>
    </w:pPr>
    <w:rPr>
      <w:b/>
      <w:sz w:val="24"/>
    </w:rPr>
  </w:style>
  <w:style w:type="paragraph" w:customStyle="1" w:styleId="tabla">
    <w:name w:val="tabla"/>
    <w:basedOn w:val="Normal"/>
    <w:rsid w:val="004A1EA7"/>
    <w:pPr>
      <w:spacing w:before="60" w:after="60" w:line="320" w:lineRule="atLeast"/>
      <w:jc w:val="center"/>
    </w:pPr>
    <w:rPr>
      <w:rFonts w:ascii="Arial" w:hAnsi="Arial"/>
    </w:rPr>
  </w:style>
  <w:style w:type="paragraph" w:styleId="Sangra2detindependiente">
    <w:name w:val="Body Text Indent 2"/>
    <w:basedOn w:val="Normal"/>
    <w:rsid w:val="004A1EA7"/>
    <w:pPr>
      <w:tabs>
        <w:tab w:val="left" w:pos="360"/>
      </w:tabs>
      <w:ind w:left="360"/>
    </w:pPr>
    <w:rPr>
      <w:rFonts w:ascii="Arial" w:hAnsi="Arial" w:cs="Arial"/>
      <w:sz w:val="16"/>
      <w:szCs w:val="24"/>
      <w:lang w:val="es-ES"/>
    </w:rPr>
  </w:style>
  <w:style w:type="paragraph" w:customStyle="1" w:styleId="Default">
    <w:name w:val="Default"/>
    <w:rsid w:val="004B227E"/>
    <w:pPr>
      <w:autoSpaceDE w:val="0"/>
      <w:autoSpaceDN w:val="0"/>
      <w:adjustRightInd w:val="0"/>
    </w:pPr>
    <w:rPr>
      <w:rFonts w:ascii="Arial" w:hAnsi="Arial" w:cs="Arial"/>
      <w:color w:val="000000"/>
      <w:sz w:val="24"/>
      <w:szCs w:val="24"/>
    </w:rPr>
  </w:style>
  <w:style w:type="paragraph" w:styleId="Textodeglobo">
    <w:name w:val="Balloon Text"/>
    <w:basedOn w:val="Normal"/>
    <w:link w:val="TextodegloboCar"/>
    <w:uiPriority w:val="99"/>
    <w:rsid w:val="00160ED5"/>
    <w:rPr>
      <w:rFonts w:ascii="Tahoma" w:hAnsi="Tahoma" w:cs="Tahoma"/>
      <w:sz w:val="16"/>
      <w:szCs w:val="16"/>
    </w:rPr>
  </w:style>
  <w:style w:type="character" w:customStyle="1" w:styleId="TextodegloboCar">
    <w:name w:val="Texto de globo Car"/>
    <w:link w:val="Textodeglobo"/>
    <w:uiPriority w:val="99"/>
    <w:rsid w:val="00160ED5"/>
    <w:rPr>
      <w:rFonts w:ascii="Tahoma" w:hAnsi="Tahoma" w:cs="Tahoma"/>
      <w:sz w:val="16"/>
      <w:szCs w:val="16"/>
      <w:lang w:val="es-ES_tradnl"/>
    </w:rPr>
  </w:style>
  <w:style w:type="paragraph" w:styleId="Prrafodelista">
    <w:name w:val="List Paragraph"/>
    <w:aliases w:val="List,Lista - Párrafo,List Paragraph Char Char,b1,Párrafo dentro,Normal N3,Arial 8,Bullet,Párrafo de lista11,List Paragraph1,Lista1,Párrafo de lista - cat,Resume Title,Dot pt,No Spacing1,List Paragraph Char Char Char,Indicator Text,K1"/>
    <w:basedOn w:val="Normal"/>
    <w:link w:val="PrrafodelistaCar"/>
    <w:uiPriority w:val="34"/>
    <w:qFormat/>
    <w:rsid w:val="00571ED1"/>
    <w:pPr>
      <w:ind w:left="720"/>
      <w:contextualSpacing/>
    </w:pPr>
  </w:style>
  <w:style w:type="character" w:customStyle="1" w:styleId="SangradetextonormalCar">
    <w:name w:val="Sangría de texto normal Car"/>
    <w:link w:val="Sangradetextonormal"/>
    <w:rsid w:val="00303376"/>
    <w:rPr>
      <w:lang w:val="es-ES_tradnl"/>
    </w:rPr>
  </w:style>
  <w:style w:type="paragraph" w:styleId="Listaconvietas">
    <w:name w:val="List Bullet"/>
    <w:basedOn w:val="Normal"/>
    <w:rsid w:val="008E2070"/>
    <w:pPr>
      <w:numPr>
        <w:numId w:val="1"/>
      </w:numPr>
      <w:contextualSpacing/>
    </w:pPr>
  </w:style>
  <w:style w:type="character" w:styleId="Hipervnculo">
    <w:name w:val="Hyperlink"/>
    <w:uiPriority w:val="99"/>
    <w:unhideWhenUsed/>
    <w:rsid w:val="008E2070"/>
    <w:rPr>
      <w:color w:val="0000FF"/>
      <w:u w:val="single"/>
    </w:rPr>
  </w:style>
  <w:style w:type="paragraph" w:customStyle="1" w:styleId="Cuerpo">
    <w:name w:val="Cuerpo"/>
    <w:rsid w:val="00A15351"/>
    <w:pPr>
      <w:spacing w:line="360" w:lineRule="auto"/>
      <w:jc w:val="both"/>
    </w:pPr>
    <w:rPr>
      <w:rFonts w:ascii="Arial" w:eastAsia="Arial Unicode MS" w:hAnsi="Arial Unicode MS" w:cs="Arial Unicode MS"/>
      <w:color w:val="000000"/>
      <w:u w:color="000000"/>
      <w:lang w:val="es-ES_tradnl"/>
    </w:rPr>
  </w:style>
  <w:style w:type="paragraph" w:styleId="Textonotapie">
    <w:name w:val="footnote text"/>
    <w:basedOn w:val="Normal"/>
    <w:link w:val="TextonotapieCar"/>
    <w:uiPriority w:val="99"/>
    <w:rsid w:val="00EC647B"/>
  </w:style>
  <w:style w:type="character" w:customStyle="1" w:styleId="TextonotapieCar">
    <w:name w:val="Texto nota pie Car"/>
    <w:link w:val="Textonotapie"/>
    <w:uiPriority w:val="99"/>
    <w:rsid w:val="00EC647B"/>
    <w:rPr>
      <w:lang w:val="es-ES_tradnl"/>
    </w:rPr>
  </w:style>
  <w:style w:type="character" w:styleId="Refdenotaalpie">
    <w:name w:val="footnote reference"/>
    <w:uiPriority w:val="99"/>
    <w:rsid w:val="00EC647B"/>
    <w:rPr>
      <w:vertAlign w:val="superscript"/>
    </w:rPr>
  </w:style>
  <w:style w:type="table" w:styleId="Tablaconcuadrcula">
    <w:name w:val="Table Grid"/>
    <w:basedOn w:val="Tablanormal"/>
    <w:uiPriority w:val="39"/>
    <w:rsid w:val="00C44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Default"/>
    <w:next w:val="Default"/>
    <w:uiPriority w:val="99"/>
    <w:rsid w:val="00A857B7"/>
    <w:pPr>
      <w:spacing w:line="201" w:lineRule="atLeast"/>
    </w:pPr>
    <w:rPr>
      <w:color w:val="auto"/>
    </w:rPr>
  </w:style>
  <w:style w:type="paragraph" w:customStyle="1" w:styleId="Pa6">
    <w:name w:val="Pa6"/>
    <w:basedOn w:val="Default"/>
    <w:next w:val="Default"/>
    <w:uiPriority w:val="99"/>
    <w:rsid w:val="00A857B7"/>
    <w:pPr>
      <w:spacing w:line="201" w:lineRule="atLeast"/>
    </w:pPr>
    <w:rPr>
      <w:color w:val="auto"/>
    </w:rPr>
  </w:style>
  <w:style w:type="character" w:customStyle="1" w:styleId="PiedepginaCar">
    <w:name w:val="Pie de página Car"/>
    <w:link w:val="Piedepgina"/>
    <w:uiPriority w:val="99"/>
    <w:rsid w:val="006F6121"/>
    <w:rPr>
      <w:lang w:val="es-ES_tradnl"/>
    </w:rPr>
  </w:style>
  <w:style w:type="character" w:styleId="Refdecomentario">
    <w:name w:val="annotation reference"/>
    <w:uiPriority w:val="99"/>
    <w:semiHidden/>
    <w:unhideWhenUsed/>
    <w:rsid w:val="00954A6F"/>
    <w:rPr>
      <w:sz w:val="16"/>
      <w:szCs w:val="16"/>
    </w:rPr>
  </w:style>
  <w:style w:type="paragraph" w:styleId="Textocomentario">
    <w:name w:val="annotation text"/>
    <w:basedOn w:val="Normal"/>
    <w:link w:val="TextocomentarioCar"/>
    <w:uiPriority w:val="99"/>
    <w:semiHidden/>
    <w:unhideWhenUsed/>
    <w:rsid w:val="00954A6F"/>
  </w:style>
  <w:style w:type="character" w:customStyle="1" w:styleId="TextocomentarioCar">
    <w:name w:val="Texto comentario Car"/>
    <w:link w:val="Textocomentario"/>
    <w:uiPriority w:val="99"/>
    <w:semiHidden/>
    <w:rsid w:val="00954A6F"/>
    <w:rPr>
      <w:lang w:val="es-ES_tradnl"/>
    </w:rPr>
  </w:style>
  <w:style w:type="paragraph" w:styleId="Asuntodelcomentario">
    <w:name w:val="annotation subject"/>
    <w:basedOn w:val="Textocomentario"/>
    <w:next w:val="Textocomentario"/>
    <w:link w:val="AsuntodelcomentarioCar"/>
    <w:uiPriority w:val="99"/>
    <w:semiHidden/>
    <w:unhideWhenUsed/>
    <w:rsid w:val="00954A6F"/>
    <w:rPr>
      <w:b/>
      <w:bCs/>
    </w:rPr>
  </w:style>
  <w:style w:type="character" w:customStyle="1" w:styleId="AsuntodelcomentarioCar">
    <w:name w:val="Asunto del comentario Car"/>
    <w:link w:val="Asuntodelcomentario"/>
    <w:uiPriority w:val="99"/>
    <w:semiHidden/>
    <w:rsid w:val="00954A6F"/>
    <w:rPr>
      <w:b/>
      <w:bCs/>
      <w:lang w:val="es-ES_tradnl"/>
    </w:rPr>
  </w:style>
  <w:style w:type="paragraph" w:styleId="Revisin">
    <w:name w:val="Revision"/>
    <w:hidden/>
    <w:uiPriority w:val="99"/>
    <w:semiHidden/>
    <w:rsid w:val="00C170EA"/>
    <w:rPr>
      <w:lang w:val="es-ES_tradnl"/>
    </w:rPr>
  </w:style>
  <w:style w:type="paragraph" w:customStyle="1" w:styleId="Activ-Objet-Indicad">
    <w:name w:val="Activ.-Objet.-Indicad."/>
    <w:basedOn w:val="Normal"/>
    <w:rsid w:val="00DC2B46"/>
    <w:pPr>
      <w:tabs>
        <w:tab w:val="left" w:pos="426"/>
      </w:tabs>
      <w:spacing w:before="720" w:after="120" w:line="360" w:lineRule="atLeast"/>
      <w:jc w:val="both"/>
    </w:pPr>
    <w:rPr>
      <w:b/>
      <w:caps/>
      <w:sz w:val="24"/>
    </w:rPr>
  </w:style>
  <w:style w:type="character" w:customStyle="1" w:styleId="PrrafodelistaCar">
    <w:name w:val="Párrafo de lista Car"/>
    <w:aliases w:val="List Car,Lista - Párrafo Car,List Paragraph Char Char Car,b1 Car,Párrafo dentro Car,Normal N3 Car,Arial 8 Car,Bullet Car,Párrafo de lista11 Car,List Paragraph1 Car,Lista1 Car,Párrafo de lista - cat Car,Resume Title Car,Dot pt Car"/>
    <w:link w:val="Prrafodelista"/>
    <w:uiPriority w:val="34"/>
    <w:qFormat/>
    <w:rsid w:val="00990B33"/>
    <w:rPr>
      <w:lang w:val="es-ES_tradnl"/>
    </w:rPr>
  </w:style>
  <w:style w:type="character" w:styleId="nfasis">
    <w:name w:val="Emphasis"/>
    <w:basedOn w:val="Fuentedeprrafopredeter"/>
    <w:uiPriority w:val="20"/>
    <w:qFormat/>
    <w:rsid w:val="00BE4E80"/>
    <w:rPr>
      <w:i/>
      <w:iCs/>
    </w:rPr>
  </w:style>
  <w:style w:type="numbering" w:customStyle="1" w:styleId="Sinlista1">
    <w:name w:val="Sin lista1"/>
    <w:next w:val="Sinlista"/>
    <w:uiPriority w:val="99"/>
    <w:semiHidden/>
    <w:unhideWhenUsed/>
    <w:rsid w:val="00D15853"/>
  </w:style>
  <w:style w:type="table" w:customStyle="1" w:styleId="Tablaconcuadrcula1">
    <w:name w:val="Tabla con cuadrícula1"/>
    <w:basedOn w:val="Tablanormal"/>
    <w:next w:val="Tablaconcuadrcula"/>
    <w:uiPriority w:val="39"/>
    <w:rsid w:val="00D158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rsid w:val="00D15853"/>
    <w:rPr>
      <w:lang w:val="es-ES_tradnl"/>
    </w:rPr>
  </w:style>
  <w:style w:type="numbering" w:customStyle="1" w:styleId="Estilo1">
    <w:name w:val="Estilo1"/>
    <w:uiPriority w:val="99"/>
    <w:rsid w:val="00D15853"/>
    <w:pPr>
      <w:numPr>
        <w:numId w:val="7"/>
      </w:numPr>
    </w:pPr>
  </w:style>
  <w:style w:type="character" w:customStyle="1" w:styleId="Ttulo3Car">
    <w:name w:val="Título 3 Car"/>
    <w:basedOn w:val="Fuentedeprrafopredeter"/>
    <w:link w:val="Ttulo3"/>
    <w:uiPriority w:val="1"/>
    <w:rsid w:val="00D15853"/>
    <w:rPr>
      <w:rFonts w:ascii="Arial" w:hAnsi="Arial"/>
      <w:b/>
      <w:bCs/>
      <w:noProof/>
      <w:sz w:val="16"/>
      <w:lang w:val="es-ES_tradnl"/>
    </w:rPr>
  </w:style>
  <w:style w:type="paragraph" w:customStyle="1" w:styleId="TableParagraph">
    <w:name w:val="Table Paragraph"/>
    <w:basedOn w:val="Normal"/>
    <w:uiPriority w:val="1"/>
    <w:qFormat/>
    <w:rsid w:val="00A21800"/>
    <w:pPr>
      <w:widowControl w:val="0"/>
      <w:autoSpaceDE w:val="0"/>
      <w:autoSpaceDN w:val="0"/>
    </w:pPr>
    <w:rPr>
      <w:rFonts w:ascii="Arial" w:eastAsia="Arial" w:hAnsi="Arial" w:cs="Arial"/>
      <w:sz w:val="22"/>
      <w:szCs w:val="22"/>
      <w:lang w:val="en-US" w:eastAsia="en-US"/>
    </w:rPr>
  </w:style>
  <w:style w:type="paragraph" w:styleId="Subttulo">
    <w:name w:val="Subtitle"/>
    <w:basedOn w:val="Normal"/>
    <w:next w:val="Normal"/>
    <w:link w:val="SubttuloCar"/>
    <w:qFormat/>
    <w:rsid w:val="00305FA6"/>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305FA6"/>
    <w:rPr>
      <w:rFonts w:ascii="Cambria" w:hAnsi="Cambria"/>
      <w:sz w:val="24"/>
      <w:szCs w:val="24"/>
      <w:lang w:val="es-ES_tradnl"/>
    </w:rPr>
  </w:style>
  <w:style w:type="paragraph" w:customStyle="1" w:styleId="NombrePrograma1">
    <w:name w:val="NombrePrograma1"/>
    <w:basedOn w:val="Normal"/>
    <w:rsid w:val="00305FA6"/>
    <w:pPr>
      <w:tabs>
        <w:tab w:val="center" w:pos="4320"/>
      </w:tabs>
      <w:spacing w:before="120" w:after="120" w:line="360" w:lineRule="atLeast"/>
      <w:jc w:val="center"/>
    </w:pPr>
    <w:rPr>
      <w:b/>
      <w:cap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5581">
      <w:bodyDiv w:val="1"/>
      <w:marLeft w:val="0"/>
      <w:marRight w:val="0"/>
      <w:marTop w:val="0"/>
      <w:marBottom w:val="0"/>
      <w:divBdr>
        <w:top w:val="none" w:sz="0" w:space="0" w:color="auto"/>
        <w:left w:val="none" w:sz="0" w:space="0" w:color="auto"/>
        <w:bottom w:val="none" w:sz="0" w:space="0" w:color="auto"/>
        <w:right w:val="none" w:sz="0" w:space="0" w:color="auto"/>
      </w:divBdr>
      <w:divsChild>
        <w:div w:id="1075084964">
          <w:marLeft w:val="0"/>
          <w:marRight w:val="0"/>
          <w:marTop w:val="0"/>
          <w:marBottom w:val="0"/>
          <w:divBdr>
            <w:top w:val="none" w:sz="0" w:space="0" w:color="auto"/>
            <w:left w:val="none" w:sz="0" w:space="0" w:color="auto"/>
            <w:bottom w:val="none" w:sz="0" w:space="0" w:color="auto"/>
            <w:right w:val="none" w:sz="0" w:space="0" w:color="auto"/>
          </w:divBdr>
          <w:divsChild>
            <w:div w:id="1841003083">
              <w:marLeft w:val="0"/>
              <w:marRight w:val="0"/>
              <w:marTop w:val="0"/>
              <w:marBottom w:val="0"/>
              <w:divBdr>
                <w:top w:val="none" w:sz="0" w:space="0" w:color="auto"/>
                <w:left w:val="none" w:sz="0" w:space="0" w:color="auto"/>
                <w:bottom w:val="none" w:sz="0" w:space="0" w:color="auto"/>
                <w:right w:val="none" w:sz="0" w:space="0" w:color="auto"/>
              </w:divBdr>
              <w:divsChild>
                <w:div w:id="2094545610">
                  <w:marLeft w:val="0"/>
                  <w:marRight w:val="0"/>
                  <w:marTop w:val="0"/>
                  <w:marBottom w:val="0"/>
                  <w:divBdr>
                    <w:top w:val="none" w:sz="0" w:space="0" w:color="auto"/>
                    <w:left w:val="none" w:sz="0" w:space="0" w:color="auto"/>
                    <w:bottom w:val="none" w:sz="0" w:space="0" w:color="auto"/>
                    <w:right w:val="none" w:sz="0" w:space="0" w:color="auto"/>
                  </w:divBdr>
                  <w:divsChild>
                    <w:div w:id="1473405992">
                      <w:marLeft w:val="0"/>
                      <w:marRight w:val="0"/>
                      <w:marTop w:val="0"/>
                      <w:marBottom w:val="0"/>
                      <w:divBdr>
                        <w:top w:val="none" w:sz="0" w:space="0" w:color="auto"/>
                        <w:left w:val="none" w:sz="0" w:space="0" w:color="auto"/>
                        <w:bottom w:val="none" w:sz="0" w:space="0" w:color="auto"/>
                        <w:right w:val="none" w:sz="0" w:space="0" w:color="auto"/>
                      </w:divBdr>
                      <w:divsChild>
                        <w:div w:id="75081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786966">
      <w:bodyDiv w:val="1"/>
      <w:marLeft w:val="0"/>
      <w:marRight w:val="0"/>
      <w:marTop w:val="0"/>
      <w:marBottom w:val="0"/>
      <w:divBdr>
        <w:top w:val="none" w:sz="0" w:space="0" w:color="auto"/>
        <w:left w:val="none" w:sz="0" w:space="0" w:color="auto"/>
        <w:bottom w:val="none" w:sz="0" w:space="0" w:color="auto"/>
        <w:right w:val="none" w:sz="0" w:space="0" w:color="auto"/>
      </w:divBdr>
    </w:div>
    <w:div w:id="111215854">
      <w:bodyDiv w:val="1"/>
      <w:marLeft w:val="0"/>
      <w:marRight w:val="0"/>
      <w:marTop w:val="0"/>
      <w:marBottom w:val="0"/>
      <w:divBdr>
        <w:top w:val="none" w:sz="0" w:space="0" w:color="auto"/>
        <w:left w:val="none" w:sz="0" w:space="0" w:color="auto"/>
        <w:bottom w:val="none" w:sz="0" w:space="0" w:color="auto"/>
        <w:right w:val="none" w:sz="0" w:space="0" w:color="auto"/>
      </w:divBdr>
      <w:divsChild>
        <w:div w:id="398094034">
          <w:marLeft w:val="0"/>
          <w:marRight w:val="0"/>
          <w:marTop w:val="0"/>
          <w:marBottom w:val="0"/>
          <w:divBdr>
            <w:top w:val="none" w:sz="0" w:space="0" w:color="auto"/>
            <w:left w:val="none" w:sz="0" w:space="0" w:color="auto"/>
            <w:bottom w:val="none" w:sz="0" w:space="0" w:color="auto"/>
            <w:right w:val="none" w:sz="0" w:space="0" w:color="auto"/>
          </w:divBdr>
          <w:divsChild>
            <w:div w:id="115493670">
              <w:marLeft w:val="0"/>
              <w:marRight w:val="0"/>
              <w:marTop w:val="0"/>
              <w:marBottom w:val="0"/>
              <w:divBdr>
                <w:top w:val="none" w:sz="0" w:space="0" w:color="auto"/>
                <w:left w:val="none" w:sz="0" w:space="0" w:color="auto"/>
                <w:bottom w:val="none" w:sz="0" w:space="0" w:color="auto"/>
                <w:right w:val="none" w:sz="0" w:space="0" w:color="auto"/>
              </w:divBdr>
              <w:divsChild>
                <w:div w:id="157682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598773">
      <w:bodyDiv w:val="1"/>
      <w:marLeft w:val="0"/>
      <w:marRight w:val="0"/>
      <w:marTop w:val="0"/>
      <w:marBottom w:val="0"/>
      <w:divBdr>
        <w:top w:val="none" w:sz="0" w:space="0" w:color="auto"/>
        <w:left w:val="none" w:sz="0" w:space="0" w:color="auto"/>
        <w:bottom w:val="none" w:sz="0" w:space="0" w:color="auto"/>
        <w:right w:val="none" w:sz="0" w:space="0" w:color="auto"/>
      </w:divBdr>
    </w:div>
    <w:div w:id="508254663">
      <w:bodyDiv w:val="1"/>
      <w:marLeft w:val="0"/>
      <w:marRight w:val="0"/>
      <w:marTop w:val="0"/>
      <w:marBottom w:val="0"/>
      <w:divBdr>
        <w:top w:val="none" w:sz="0" w:space="0" w:color="auto"/>
        <w:left w:val="none" w:sz="0" w:space="0" w:color="auto"/>
        <w:bottom w:val="none" w:sz="0" w:space="0" w:color="auto"/>
        <w:right w:val="none" w:sz="0" w:space="0" w:color="auto"/>
      </w:divBdr>
    </w:div>
    <w:div w:id="509179888">
      <w:bodyDiv w:val="1"/>
      <w:marLeft w:val="0"/>
      <w:marRight w:val="0"/>
      <w:marTop w:val="0"/>
      <w:marBottom w:val="0"/>
      <w:divBdr>
        <w:top w:val="none" w:sz="0" w:space="0" w:color="auto"/>
        <w:left w:val="none" w:sz="0" w:space="0" w:color="auto"/>
        <w:bottom w:val="none" w:sz="0" w:space="0" w:color="auto"/>
        <w:right w:val="none" w:sz="0" w:space="0" w:color="auto"/>
      </w:divBdr>
    </w:div>
    <w:div w:id="528109745">
      <w:bodyDiv w:val="1"/>
      <w:marLeft w:val="0"/>
      <w:marRight w:val="0"/>
      <w:marTop w:val="0"/>
      <w:marBottom w:val="0"/>
      <w:divBdr>
        <w:top w:val="none" w:sz="0" w:space="0" w:color="auto"/>
        <w:left w:val="none" w:sz="0" w:space="0" w:color="auto"/>
        <w:bottom w:val="none" w:sz="0" w:space="0" w:color="auto"/>
        <w:right w:val="none" w:sz="0" w:space="0" w:color="auto"/>
      </w:divBdr>
    </w:div>
    <w:div w:id="537746081">
      <w:bodyDiv w:val="1"/>
      <w:marLeft w:val="0"/>
      <w:marRight w:val="0"/>
      <w:marTop w:val="0"/>
      <w:marBottom w:val="0"/>
      <w:divBdr>
        <w:top w:val="none" w:sz="0" w:space="0" w:color="auto"/>
        <w:left w:val="none" w:sz="0" w:space="0" w:color="auto"/>
        <w:bottom w:val="none" w:sz="0" w:space="0" w:color="auto"/>
        <w:right w:val="none" w:sz="0" w:space="0" w:color="auto"/>
      </w:divBdr>
    </w:div>
    <w:div w:id="827940672">
      <w:bodyDiv w:val="1"/>
      <w:marLeft w:val="0"/>
      <w:marRight w:val="0"/>
      <w:marTop w:val="0"/>
      <w:marBottom w:val="0"/>
      <w:divBdr>
        <w:top w:val="none" w:sz="0" w:space="0" w:color="auto"/>
        <w:left w:val="none" w:sz="0" w:space="0" w:color="auto"/>
        <w:bottom w:val="none" w:sz="0" w:space="0" w:color="auto"/>
        <w:right w:val="none" w:sz="0" w:space="0" w:color="auto"/>
      </w:divBdr>
    </w:div>
    <w:div w:id="841044020">
      <w:bodyDiv w:val="1"/>
      <w:marLeft w:val="0"/>
      <w:marRight w:val="0"/>
      <w:marTop w:val="0"/>
      <w:marBottom w:val="0"/>
      <w:divBdr>
        <w:top w:val="none" w:sz="0" w:space="0" w:color="auto"/>
        <w:left w:val="none" w:sz="0" w:space="0" w:color="auto"/>
        <w:bottom w:val="none" w:sz="0" w:space="0" w:color="auto"/>
        <w:right w:val="none" w:sz="0" w:space="0" w:color="auto"/>
      </w:divBdr>
    </w:div>
    <w:div w:id="845481916">
      <w:bodyDiv w:val="1"/>
      <w:marLeft w:val="0"/>
      <w:marRight w:val="0"/>
      <w:marTop w:val="0"/>
      <w:marBottom w:val="0"/>
      <w:divBdr>
        <w:top w:val="none" w:sz="0" w:space="0" w:color="auto"/>
        <w:left w:val="none" w:sz="0" w:space="0" w:color="auto"/>
        <w:bottom w:val="none" w:sz="0" w:space="0" w:color="auto"/>
        <w:right w:val="none" w:sz="0" w:space="0" w:color="auto"/>
      </w:divBdr>
    </w:div>
    <w:div w:id="861937138">
      <w:bodyDiv w:val="1"/>
      <w:marLeft w:val="0"/>
      <w:marRight w:val="0"/>
      <w:marTop w:val="0"/>
      <w:marBottom w:val="0"/>
      <w:divBdr>
        <w:top w:val="none" w:sz="0" w:space="0" w:color="auto"/>
        <w:left w:val="none" w:sz="0" w:space="0" w:color="auto"/>
        <w:bottom w:val="none" w:sz="0" w:space="0" w:color="auto"/>
        <w:right w:val="none" w:sz="0" w:space="0" w:color="auto"/>
      </w:divBdr>
    </w:div>
    <w:div w:id="879129254">
      <w:bodyDiv w:val="1"/>
      <w:marLeft w:val="0"/>
      <w:marRight w:val="0"/>
      <w:marTop w:val="0"/>
      <w:marBottom w:val="0"/>
      <w:divBdr>
        <w:top w:val="none" w:sz="0" w:space="0" w:color="auto"/>
        <w:left w:val="none" w:sz="0" w:space="0" w:color="auto"/>
        <w:bottom w:val="none" w:sz="0" w:space="0" w:color="auto"/>
        <w:right w:val="none" w:sz="0" w:space="0" w:color="auto"/>
      </w:divBdr>
    </w:div>
    <w:div w:id="988052206">
      <w:bodyDiv w:val="1"/>
      <w:marLeft w:val="0"/>
      <w:marRight w:val="0"/>
      <w:marTop w:val="0"/>
      <w:marBottom w:val="0"/>
      <w:divBdr>
        <w:top w:val="none" w:sz="0" w:space="0" w:color="auto"/>
        <w:left w:val="none" w:sz="0" w:space="0" w:color="auto"/>
        <w:bottom w:val="none" w:sz="0" w:space="0" w:color="auto"/>
        <w:right w:val="none" w:sz="0" w:space="0" w:color="auto"/>
      </w:divBdr>
    </w:div>
    <w:div w:id="1074814998">
      <w:bodyDiv w:val="1"/>
      <w:marLeft w:val="0"/>
      <w:marRight w:val="0"/>
      <w:marTop w:val="0"/>
      <w:marBottom w:val="0"/>
      <w:divBdr>
        <w:top w:val="none" w:sz="0" w:space="0" w:color="auto"/>
        <w:left w:val="none" w:sz="0" w:space="0" w:color="auto"/>
        <w:bottom w:val="none" w:sz="0" w:space="0" w:color="auto"/>
        <w:right w:val="none" w:sz="0" w:space="0" w:color="auto"/>
      </w:divBdr>
      <w:divsChild>
        <w:div w:id="486020573">
          <w:marLeft w:val="0"/>
          <w:marRight w:val="0"/>
          <w:marTop w:val="0"/>
          <w:marBottom w:val="0"/>
          <w:divBdr>
            <w:top w:val="none" w:sz="0" w:space="0" w:color="auto"/>
            <w:left w:val="none" w:sz="0" w:space="0" w:color="auto"/>
            <w:bottom w:val="none" w:sz="0" w:space="0" w:color="auto"/>
            <w:right w:val="none" w:sz="0" w:space="0" w:color="auto"/>
          </w:divBdr>
          <w:divsChild>
            <w:div w:id="1131240962">
              <w:marLeft w:val="0"/>
              <w:marRight w:val="0"/>
              <w:marTop w:val="0"/>
              <w:marBottom w:val="0"/>
              <w:divBdr>
                <w:top w:val="none" w:sz="0" w:space="0" w:color="auto"/>
                <w:left w:val="none" w:sz="0" w:space="0" w:color="auto"/>
                <w:bottom w:val="none" w:sz="0" w:space="0" w:color="auto"/>
                <w:right w:val="none" w:sz="0" w:space="0" w:color="auto"/>
              </w:divBdr>
              <w:divsChild>
                <w:div w:id="1317153036">
                  <w:marLeft w:val="0"/>
                  <w:marRight w:val="0"/>
                  <w:marTop w:val="0"/>
                  <w:marBottom w:val="0"/>
                  <w:divBdr>
                    <w:top w:val="none" w:sz="0" w:space="0" w:color="auto"/>
                    <w:left w:val="none" w:sz="0" w:space="0" w:color="auto"/>
                    <w:bottom w:val="none" w:sz="0" w:space="0" w:color="auto"/>
                    <w:right w:val="none" w:sz="0" w:space="0" w:color="auto"/>
                  </w:divBdr>
                  <w:divsChild>
                    <w:div w:id="641538392">
                      <w:marLeft w:val="0"/>
                      <w:marRight w:val="0"/>
                      <w:marTop w:val="0"/>
                      <w:marBottom w:val="0"/>
                      <w:divBdr>
                        <w:top w:val="none" w:sz="0" w:space="0" w:color="auto"/>
                        <w:left w:val="none" w:sz="0" w:space="0" w:color="auto"/>
                        <w:bottom w:val="none" w:sz="0" w:space="0" w:color="auto"/>
                        <w:right w:val="none" w:sz="0" w:space="0" w:color="auto"/>
                      </w:divBdr>
                      <w:divsChild>
                        <w:div w:id="18142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781892">
      <w:bodyDiv w:val="1"/>
      <w:marLeft w:val="0"/>
      <w:marRight w:val="0"/>
      <w:marTop w:val="0"/>
      <w:marBottom w:val="0"/>
      <w:divBdr>
        <w:top w:val="none" w:sz="0" w:space="0" w:color="auto"/>
        <w:left w:val="none" w:sz="0" w:space="0" w:color="auto"/>
        <w:bottom w:val="none" w:sz="0" w:space="0" w:color="auto"/>
        <w:right w:val="none" w:sz="0" w:space="0" w:color="auto"/>
      </w:divBdr>
    </w:div>
    <w:div w:id="1415275556">
      <w:bodyDiv w:val="1"/>
      <w:marLeft w:val="0"/>
      <w:marRight w:val="0"/>
      <w:marTop w:val="0"/>
      <w:marBottom w:val="0"/>
      <w:divBdr>
        <w:top w:val="none" w:sz="0" w:space="0" w:color="auto"/>
        <w:left w:val="none" w:sz="0" w:space="0" w:color="auto"/>
        <w:bottom w:val="none" w:sz="0" w:space="0" w:color="auto"/>
        <w:right w:val="none" w:sz="0" w:space="0" w:color="auto"/>
      </w:divBdr>
    </w:div>
    <w:div w:id="1461267464">
      <w:bodyDiv w:val="1"/>
      <w:marLeft w:val="0"/>
      <w:marRight w:val="0"/>
      <w:marTop w:val="0"/>
      <w:marBottom w:val="0"/>
      <w:divBdr>
        <w:top w:val="none" w:sz="0" w:space="0" w:color="auto"/>
        <w:left w:val="none" w:sz="0" w:space="0" w:color="auto"/>
        <w:bottom w:val="none" w:sz="0" w:space="0" w:color="auto"/>
        <w:right w:val="none" w:sz="0" w:space="0" w:color="auto"/>
      </w:divBdr>
    </w:div>
    <w:div w:id="1506477913">
      <w:bodyDiv w:val="1"/>
      <w:marLeft w:val="0"/>
      <w:marRight w:val="0"/>
      <w:marTop w:val="0"/>
      <w:marBottom w:val="0"/>
      <w:divBdr>
        <w:top w:val="none" w:sz="0" w:space="0" w:color="auto"/>
        <w:left w:val="none" w:sz="0" w:space="0" w:color="auto"/>
        <w:bottom w:val="none" w:sz="0" w:space="0" w:color="auto"/>
        <w:right w:val="none" w:sz="0" w:space="0" w:color="auto"/>
      </w:divBdr>
    </w:div>
    <w:div w:id="1657488577">
      <w:bodyDiv w:val="1"/>
      <w:marLeft w:val="0"/>
      <w:marRight w:val="0"/>
      <w:marTop w:val="0"/>
      <w:marBottom w:val="0"/>
      <w:divBdr>
        <w:top w:val="none" w:sz="0" w:space="0" w:color="auto"/>
        <w:left w:val="none" w:sz="0" w:space="0" w:color="auto"/>
        <w:bottom w:val="none" w:sz="0" w:space="0" w:color="auto"/>
        <w:right w:val="none" w:sz="0" w:space="0" w:color="auto"/>
      </w:divBdr>
      <w:divsChild>
        <w:div w:id="861825187">
          <w:marLeft w:val="0"/>
          <w:marRight w:val="0"/>
          <w:marTop w:val="0"/>
          <w:marBottom w:val="0"/>
          <w:divBdr>
            <w:top w:val="none" w:sz="0" w:space="0" w:color="auto"/>
            <w:left w:val="none" w:sz="0" w:space="0" w:color="auto"/>
            <w:bottom w:val="none" w:sz="0" w:space="0" w:color="auto"/>
            <w:right w:val="none" w:sz="0" w:space="0" w:color="auto"/>
          </w:divBdr>
          <w:divsChild>
            <w:div w:id="683899367">
              <w:marLeft w:val="0"/>
              <w:marRight w:val="0"/>
              <w:marTop w:val="0"/>
              <w:marBottom w:val="0"/>
              <w:divBdr>
                <w:top w:val="none" w:sz="0" w:space="0" w:color="auto"/>
                <w:left w:val="none" w:sz="0" w:space="0" w:color="auto"/>
                <w:bottom w:val="none" w:sz="0" w:space="0" w:color="auto"/>
                <w:right w:val="none" w:sz="0" w:space="0" w:color="auto"/>
              </w:divBdr>
              <w:divsChild>
                <w:div w:id="2017264324">
                  <w:marLeft w:val="0"/>
                  <w:marRight w:val="0"/>
                  <w:marTop w:val="0"/>
                  <w:marBottom w:val="0"/>
                  <w:divBdr>
                    <w:top w:val="none" w:sz="0" w:space="0" w:color="auto"/>
                    <w:left w:val="none" w:sz="0" w:space="0" w:color="auto"/>
                    <w:bottom w:val="none" w:sz="0" w:space="0" w:color="auto"/>
                    <w:right w:val="none" w:sz="0" w:space="0" w:color="auto"/>
                  </w:divBdr>
                  <w:divsChild>
                    <w:div w:id="1743673380">
                      <w:marLeft w:val="0"/>
                      <w:marRight w:val="0"/>
                      <w:marTop w:val="0"/>
                      <w:marBottom w:val="0"/>
                      <w:divBdr>
                        <w:top w:val="none" w:sz="0" w:space="0" w:color="auto"/>
                        <w:left w:val="none" w:sz="0" w:space="0" w:color="auto"/>
                        <w:bottom w:val="none" w:sz="0" w:space="0" w:color="auto"/>
                        <w:right w:val="none" w:sz="0" w:space="0" w:color="auto"/>
                      </w:divBdr>
                      <w:divsChild>
                        <w:div w:id="2512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713562">
      <w:bodyDiv w:val="1"/>
      <w:marLeft w:val="0"/>
      <w:marRight w:val="0"/>
      <w:marTop w:val="0"/>
      <w:marBottom w:val="0"/>
      <w:divBdr>
        <w:top w:val="none" w:sz="0" w:space="0" w:color="auto"/>
        <w:left w:val="none" w:sz="0" w:space="0" w:color="auto"/>
        <w:bottom w:val="none" w:sz="0" w:space="0" w:color="auto"/>
        <w:right w:val="none" w:sz="0" w:space="0" w:color="auto"/>
      </w:divBdr>
      <w:divsChild>
        <w:div w:id="304742966">
          <w:marLeft w:val="0"/>
          <w:marRight w:val="0"/>
          <w:marTop w:val="0"/>
          <w:marBottom w:val="0"/>
          <w:divBdr>
            <w:top w:val="none" w:sz="0" w:space="0" w:color="auto"/>
            <w:left w:val="none" w:sz="0" w:space="0" w:color="auto"/>
            <w:bottom w:val="none" w:sz="0" w:space="0" w:color="auto"/>
            <w:right w:val="none" w:sz="0" w:space="0" w:color="auto"/>
          </w:divBdr>
          <w:divsChild>
            <w:div w:id="2125807434">
              <w:marLeft w:val="0"/>
              <w:marRight w:val="0"/>
              <w:marTop w:val="0"/>
              <w:marBottom w:val="0"/>
              <w:divBdr>
                <w:top w:val="none" w:sz="0" w:space="0" w:color="auto"/>
                <w:left w:val="none" w:sz="0" w:space="0" w:color="auto"/>
                <w:bottom w:val="none" w:sz="0" w:space="0" w:color="auto"/>
                <w:right w:val="none" w:sz="0" w:space="0" w:color="auto"/>
              </w:divBdr>
              <w:divsChild>
                <w:div w:id="1639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130148">
      <w:bodyDiv w:val="1"/>
      <w:marLeft w:val="0"/>
      <w:marRight w:val="0"/>
      <w:marTop w:val="0"/>
      <w:marBottom w:val="0"/>
      <w:divBdr>
        <w:top w:val="none" w:sz="0" w:space="0" w:color="auto"/>
        <w:left w:val="none" w:sz="0" w:space="0" w:color="auto"/>
        <w:bottom w:val="none" w:sz="0" w:space="0" w:color="auto"/>
        <w:right w:val="none" w:sz="0" w:space="0" w:color="auto"/>
      </w:divBdr>
    </w:div>
    <w:div w:id="1841196312">
      <w:bodyDiv w:val="1"/>
      <w:marLeft w:val="0"/>
      <w:marRight w:val="0"/>
      <w:marTop w:val="0"/>
      <w:marBottom w:val="0"/>
      <w:divBdr>
        <w:top w:val="none" w:sz="0" w:space="0" w:color="auto"/>
        <w:left w:val="none" w:sz="0" w:space="0" w:color="auto"/>
        <w:bottom w:val="none" w:sz="0" w:space="0" w:color="auto"/>
        <w:right w:val="none" w:sz="0" w:space="0" w:color="auto"/>
      </w:divBdr>
      <w:divsChild>
        <w:div w:id="112141728">
          <w:marLeft w:val="0"/>
          <w:marRight w:val="0"/>
          <w:marTop w:val="0"/>
          <w:marBottom w:val="0"/>
          <w:divBdr>
            <w:top w:val="none" w:sz="0" w:space="0" w:color="auto"/>
            <w:left w:val="none" w:sz="0" w:space="0" w:color="auto"/>
            <w:bottom w:val="none" w:sz="0" w:space="0" w:color="auto"/>
            <w:right w:val="none" w:sz="0" w:space="0" w:color="auto"/>
          </w:divBdr>
          <w:divsChild>
            <w:div w:id="904536527">
              <w:marLeft w:val="0"/>
              <w:marRight w:val="0"/>
              <w:marTop w:val="0"/>
              <w:marBottom w:val="0"/>
              <w:divBdr>
                <w:top w:val="none" w:sz="0" w:space="0" w:color="auto"/>
                <w:left w:val="none" w:sz="0" w:space="0" w:color="auto"/>
                <w:bottom w:val="none" w:sz="0" w:space="0" w:color="auto"/>
                <w:right w:val="none" w:sz="0" w:space="0" w:color="auto"/>
              </w:divBdr>
              <w:divsChild>
                <w:div w:id="1370299362">
                  <w:marLeft w:val="0"/>
                  <w:marRight w:val="0"/>
                  <w:marTop w:val="0"/>
                  <w:marBottom w:val="0"/>
                  <w:divBdr>
                    <w:top w:val="none" w:sz="0" w:space="0" w:color="auto"/>
                    <w:left w:val="none" w:sz="0" w:space="0" w:color="auto"/>
                    <w:bottom w:val="none" w:sz="0" w:space="0" w:color="auto"/>
                    <w:right w:val="none" w:sz="0" w:space="0" w:color="auto"/>
                  </w:divBdr>
                  <w:divsChild>
                    <w:div w:id="1851673807">
                      <w:marLeft w:val="0"/>
                      <w:marRight w:val="0"/>
                      <w:marTop w:val="0"/>
                      <w:marBottom w:val="0"/>
                      <w:divBdr>
                        <w:top w:val="none" w:sz="0" w:space="0" w:color="auto"/>
                        <w:left w:val="none" w:sz="0" w:space="0" w:color="auto"/>
                        <w:bottom w:val="none" w:sz="0" w:space="0" w:color="auto"/>
                        <w:right w:val="none" w:sz="0" w:space="0" w:color="auto"/>
                      </w:divBdr>
                      <w:divsChild>
                        <w:div w:id="5731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948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A8BA380652FD540867729D1074C87BF" ma:contentTypeVersion="11" ma:contentTypeDescription="Crear nuevo documento." ma:contentTypeScope="" ma:versionID="abec7aa2b145184d8ba58ee34fef7e50">
  <xsd:schema xmlns:xsd="http://www.w3.org/2001/XMLSchema" xmlns:xs="http://www.w3.org/2001/XMLSchema" xmlns:p="http://schemas.microsoft.com/office/2006/metadata/properties" xmlns:ns2="7d60e655-4e3a-43fc-9539-d0a79fbef25c" xmlns:ns3="f1673838-1b18-4702-a4f1-a6452b089086" targetNamespace="http://schemas.microsoft.com/office/2006/metadata/properties" ma:root="true" ma:fieldsID="fccbe929a9373756cb7f0e79f75b828b" ns2:_="" ns3:_="">
    <xsd:import namespace="7d60e655-4e3a-43fc-9539-d0a79fbef25c"/>
    <xsd:import namespace="f1673838-1b18-4702-a4f1-a6452b0890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60e655-4e3a-43fc-9539-d0a79fbef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73838-1b18-4702-a4f1-a6452b089086"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4E041-4169-49E2-B261-973175FEA9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515441-65F1-4BD4-BB44-6E573CF8D4D1}">
  <ds:schemaRefs>
    <ds:schemaRef ds:uri="http://schemas.microsoft.com/sharepoint/v3/contenttype/forms"/>
  </ds:schemaRefs>
</ds:datastoreItem>
</file>

<file path=customXml/itemProps3.xml><?xml version="1.0" encoding="utf-8"?>
<ds:datastoreItem xmlns:ds="http://schemas.openxmlformats.org/officeDocument/2006/customXml" ds:itemID="{4732A9B8-6760-4B23-9536-660688C04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60e655-4e3a-43fc-9539-d0a79fbef25c"/>
    <ds:schemaRef ds:uri="f1673838-1b18-4702-a4f1-a6452b089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500736-B7DD-4E65-81F8-52B695D27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877</Words>
  <Characters>5241</Characters>
  <Application>Microsoft Office Word</Application>
  <DocSecurity>0</DocSecurity>
  <Lines>43</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PROGRAMA 463B</vt:lpstr>
      <vt:lpstr>PROGRAMA 463B</vt:lpstr>
    </vt:vector>
  </TitlesOfParts>
  <Company>Ministerio de Ciencia e Innovación</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463B</dc:title>
  <dc:subject/>
  <dc:creator>Nuria Guzman</dc:creator>
  <cp:keywords/>
  <cp:lastModifiedBy>Limón Vázquez, Rocío</cp:lastModifiedBy>
  <cp:revision>34</cp:revision>
  <cp:lastPrinted>2018-10-04T09:36:00Z</cp:lastPrinted>
  <dcterms:created xsi:type="dcterms:W3CDTF">2021-07-21T14:04:00Z</dcterms:created>
  <dcterms:modified xsi:type="dcterms:W3CDTF">2022-06-13T11:09:00Z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0x010100AA8BA380652FD540867729D1074C87BF</vt:lpwstr>
  </property>
</Properties>
</file>